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6D00" w:rsidRDefault="00E8452A">
      <w:pPr>
        <w:spacing w:line="584" w:lineRule="exact"/>
        <w:jc w:val="center"/>
        <w:rPr>
          <w:rFonts w:ascii="Times New Roman" w:eastAsia="方正小标宋简体" w:hAnsi="Times New Roman" w:cs="Times New Roman"/>
          <w:sz w:val="44"/>
          <w:szCs w:val="44"/>
        </w:rPr>
      </w:pPr>
      <w:bookmarkStart w:id="0" w:name="_GoBack"/>
      <w:bookmarkEnd w:id="0"/>
      <w:r>
        <w:rPr>
          <w:rFonts w:ascii="Times New Roman" w:eastAsia="方正小标宋简体" w:hAnsi="Times New Roman" w:cs="Times New Roman"/>
          <w:sz w:val="44"/>
          <w:szCs w:val="44"/>
        </w:rPr>
        <w:t>永清县</w:t>
      </w:r>
      <w:r>
        <w:rPr>
          <w:rFonts w:ascii="Times New Roman" w:eastAsia="方正小标宋简体" w:hAnsi="Times New Roman" w:cs="Times New Roman" w:hint="eastAsia"/>
          <w:sz w:val="44"/>
          <w:szCs w:val="44"/>
        </w:rPr>
        <w:t>曹</w:t>
      </w:r>
      <w:proofErr w:type="gramStart"/>
      <w:r>
        <w:rPr>
          <w:rFonts w:ascii="Times New Roman" w:eastAsia="方正小标宋简体" w:hAnsi="Times New Roman" w:cs="Times New Roman" w:hint="eastAsia"/>
          <w:sz w:val="44"/>
          <w:szCs w:val="44"/>
        </w:rPr>
        <w:t>家务乡</w:t>
      </w:r>
      <w:proofErr w:type="gramEnd"/>
      <w:r>
        <w:rPr>
          <w:rFonts w:ascii="Times New Roman" w:eastAsia="方正小标宋简体" w:hAnsi="Times New Roman" w:cs="Times New Roman" w:hint="eastAsia"/>
          <w:sz w:val="44"/>
          <w:szCs w:val="44"/>
        </w:rPr>
        <w:t>中学</w:t>
      </w:r>
      <w:r>
        <w:rPr>
          <w:rFonts w:ascii="Times New Roman" w:eastAsia="方正小标宋简体" w:hAnsi="Times New Roman" w:cs="Times New Roman"/>
          <w:sz w:val="44"/>
          <w:szCs w:val="44"/>
        </w:rPr>
        <w:t>20</w:t>
      </w:r>
      <w:r>
        <w:rPr>
          <w:rFonts w:ascii="Times New Roman" w:eastAsia="方正小标宋简体" w:hAnsi="Times New Roman" w:cs="Times New Roman" w:hint="eastAsia"/>
          <w:sz w:val="44"/>
          <w:szCs w:val="44"/>
        </w:rPr>
        <w:t>2</w:t>
      </w:r>
      <w:r>
        <w:rPr>
          <w:rFonts w:ascii="Times New Roman" w:eastAsia="方正小标宋简体" w:hAnsi="Times New Roman" w:cs="Times New Roman"/>
          <w:sz w:val="44"/>
          <w:szCs w:val="44"/>
        </w:rPr>
        <w:t>2</w:t>
      </w:r>
      <w:r>
        <w:rPr>
          <w:rFonts w:ascii="Times New Roman" w:eastAsia="方正小标宋简体" w:hAnsi="Times New Roman" w:cs="Times New Roman"/>
          <w:sz w:val="44"/>
          <w:szCs w:val="44"/>
        </w:rPr>
        <w:t>年</w:t>
      </w:r>
      <w:r w:rsidR="00566C94">
        <w:rPr>
          <w:rFonts w:ascii="Times New Roman" w:eastAsia="方正小标宋简体" w:hAnsi="Times New Roman" w:cs="Times New Roman" w:hint="eastAsia"/>
          <w:sz w:val="44"/>
          <w:szCs w:val="44"/>
        </w:rPr>
        <w:t>单位</w:t>
      </w:r>
      <w:r>
        <w:rPr>
          <w:rFonts w:ascii="Times New Roman" w:eastAsia="方正小标宋简体" w:hAnsi="Times New Roman" w:cs="Times New Roman"/>
          <w:sz w:val="44"/>
          <w:szCs w:val="44"/>
        </w:rPr>
        <w:t>预算信息公开</w:t>
      </w:r>
      <w:r>
        <w:rPr>
          <w:rFonts w:ascii="Times New Roman" w:eastAsia="方正小标宋简体" w:hAnsi="Times New Roman" w:cs="Times New Roman" w:hint="eastAsia"/>
          <w:sz w:val="44"/>
          <w:szCs w:val="44"/>
        </w:rPr>
        <w:t>情况说明</w:t>
      </w:r>
    </w:p>
    <w:p w:rsidR="006E6D00" w:rsidRDefault="006E6D00">
      <w:pPr>
        <w:spacing w:line="584" w:lineRule="exact"/>
        <w:ind w:firstLineChars="200" w:firstLine="880"/>
        <w:jc w:val="center"/>
        <w:rPr>
          <w:rFonts w:ascii="Times New Roman" w:eastAsia="仿宋_GB2312" w:hAnsi="Times New Roman" w:cs="Times New Roman"/>
          <w:sz w:val="44"/>
          <w:szCs w:val="44"/>
        </w:rPr>
      </w:pP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sz w:val="32"/>
          <w:szCs w:val="32"/>
        </w:rPr>
        <w:t>按照《中华人民共和国预算法》、《中华人民共和国预算法实施条例》、《地方预决算公开操作规程》和《河北省省级预算公开办法》规定，现将永清县</w:t>
      </w:r>
      <w:r w:rsidR="00B93FC9">
        <w:rPr>
          <w:rFonts w:ascii="仿宋" w:eastAsia="仿宋" w:hAnsi="仿宋" w:cs="Times New Roman" w:hint="eastAsia"/>
          <w:sz w:val="32"/>
          <w:szCs w:val="32"/>
        </w:rPr>
        <w:t>曹</w:t>
      </w:r>
      <w:proofErr w:type="gramStart"/>
      <w:r w:rsidR="00B93FC9">
        <w:rPr>
          <w:rFonts w:ascii="仿宋" w:eastAsia="仿宋" w:hAnsi="仿宋" w:cs="Times New Roman" w:hint="eastAsia"/>
          <w:sz w:val="32"/>
          <w:szCs w:val="32"/>
        </w:rPr>
        <w:t>家务乡</w:t>
      </w:r>
      <w:proofErr w:type="gramEnd"/>
      <w:r w:rsidR="00B93FC9">
        <w:rPr>
          <w:rFonts w:ascii="仿宋" w:eastAsia="仿宋" w:hAnsi="仿宋" w:cs="Times New Roman" w:hint="eastAsia"/>
          <w:sz w:val="32"/>
          <w:szCs w:val="32"/>
        </w:rPr>
        <w:t>中学</w:t>
      </w:r>
      <w:r>
        <w:rPr>
          <w:rFonts w:ascii="仿宋" w:eastAsia="仿宋" w:hAnsi="仿宋" w:cs="Times New Roman"/>
          <w:sz w:val="32"/>
          <w:szCs w:val="32"/>
        </w:rPr>
        <w:t>20</w:t>
      </w:r>
      <w:r>
        <w:rPr>
          <w:rFonts w:ascii="仿宋" w:eastAsia="仿宋" w:hAnsi="仿宋" w:cs="Times New Roman" w:hint="eastAsia"/>
          <w:sz w:val="32"/>
          <w:szCs w:val="32"/>
        </w:rPr>
        <w:t>2</w:t>
      </w:r>
      <w:r>
        <w:rPr>
          <w:rFonts w:ascii="仿宋" w:eastAsia="仿宋" w:hAnsi="仿宋" w:cs="Times New Roman"/>
          <w:sz w:val="32"/>
          <w:szCs w:val="32"/>
        </w:rPr>
        <w:t>2年</w:t>
      </w:r>
      <w:r w:rsidR="00B93FC9">
        <w:rPr>
          <w:rFonts w:ascii="仿宋" w:eastAsia="仿宋" w:hAnsi="仿宋" w:cs="Times New Roman" w:hint="eastAsia"/>
          <w:sz w:val="32"/>
          <w:szCs w:val="32"/>
        </w:rPr>
        <w:t>单位</w:t>
      </w:r>
      <w:r>
        <w:rPr>
          <w:rFonts w:ascii="仿宋" w:eastAsia="仿宋" w:hAnsi="仿宋" w:cs="Times New Roman"/>
          <w:sz w:val="32"/>
          <w:szCs w:val="32"/>
        </w:rPr>
        <w:t>预算公开如下：</w:t>
      </w:r>
    </w:p>
    <w:p w:rsidR="006E6D00" w:rsidRDefault="00E8452A">
      <w:pPr>
        <w:spacing w:line="584" w:lineRule="exact"/>
        <w:ind w:firstLineChars="200" w:firstLine="640"/>
        <w:rPr>
          <w:rFonts w:ascii="Times New Roman" w:eastAsia="黑体" w:hAnsi="Times New Roman" w:cs="Times New Roman"/>
          <w:sz w:val="32"/>
          <w:szCs w:val="32"/>
        </w:rPr>
      </w:pPr>
      <w:r>
        <w:rPr>
          <w:rFonts w:ascii="Times New Roman" w:eastAsia="黑体" w:hAnsi="黑体" w:cs="Times New Roman"/>
          <w:sz w:val="32"/>
          <w:szCs w:val="32"/>
        </w:rPr>
        <w:t>一、</w:t>
      </w:r>
      <w:r w:rsidR="00B93FC9">
        <w:rPr>
          <w:rFonts w:ascii="Times New Roman" w:eastAsia="黑体" w:hAnsi="黑体" w:cs="Times New Roman" w:hint="eastAsia"/>
          <w:sz w:val="32"/>
          <w:szCs w:val="32"/>
        </w:rPr>
        <w:t>单位</w:t>
      </w:r>
      <w:r>
        <w:rPr>
          <w:rFonts w:ascii="Times New Roman" w:eastAsia="黑体" w:hAnsi="黑体" w:cs="Times New Roman"/>
          <w:sz w:val="32"/>
          <w:szCs w:val="32"/>
        </w:rPr>
        <w:t>职责及机构设置情况</w:t>
      </w:r>
    </w:p>
    <w:p w:rsidR="006E6D00" w:rsidRDefault="00B93FC9">
      <w:pPr>
        <w:spacing w:line="584" w:lineRule="exact"/>
        <w:ind w:firstLineChars="200" w:firstLine="643"/>
        <w:rPr>
          <w:rFonts w:ascii="Times New Roman" w:eastAsia="楷体_GB2312" w:hAnsi="Times New Roman" w:cs="Times New Roman"/>
          <w:b/>
          <w:sz w:val="32"/>
          <w:szCs w:val="32"/>
        </w:rPr>
      </w:pPr>
      <w:r>
        <w:rPr>
          <w:rFonts w:ascii="Times New Roman" w:eastAsia="楷体_GB2312" w:hAnsi="Times New Roman" w:cs="Times New Roman" w:hint="eastAsia"/>
          <w:b/>
          <w:sz w:val="32"/>
          <w:szCs w:val="32"/>
        </w:rPr>
        <w:t>单位</w:t>
      </w:r>
      <w:r w:rsidR="00E8452A">
        <w:rPr>
          <w:rFonts w:ascii="Times New Roman" w:eastAsia="楷体_GB2312" w:hAnsi="Times New Roman" w:cs="Times New Roman"/>
          <w:b/>
          <w:sz w:val="32"/>
          <w:szCs w:val="32"/>
        </w:rPr>
        <w:t>职责：</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1.完善办学条件，增强办学实力。加强教师队伍建设，充分利用综合实践活动基地和德育活动基地进行教学。</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2.强化教育管理，提升管理水平。目标管理要明确，民主管理要深入、制度管理要完善、体制管理要加强、管理手段要创新和突破。</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3.加强课改实验，提升办学水平。加强教学改革，及时总结推广课题研究的成果或者经验，全面提高教育教学质量。</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4.优化德育体系，提高教育质量。提高学生思想道德素质、劳动技能素质，均衡发展学生身体、心理素质。</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5.抓好各项创建(评优)，丰富办学内涵。加强平安学校建设工作，使之工作制度化、经常化、</w:t>
      </w:r>
      <w:r>
        <w:rPr>
          <w:rFonts w:ascii="仿宋" w:eastAsia="仿宋" w:hAnsi="仿宋" w:cs="Times New Roman" w:hint="eastAsia"/>
          <w:sz w:val="32"/>
          <w:szCs w:val="32"/>
        </w:rPr>
        <w:lastRenderedPageBreak/>
        <w:t>规范化，创建“省规范化学校”。</w:t>
      </w:r>
    </w:p>
    <w:p w:rsidR="006E6D00" w:rsidRDefault="00E8452A">
      <w:pPr>
        <w:autoSpaceDE w:val="0"/>
        <w:autoSpaceDN w:val="0"/>
        <w:adjustRightInd w:val="0"/>
        <w:spacing w:line="584" w:lineRule="exact"/>
        <w:ind w:firstLineChars="196" w:firstLine="630"/>
        <w:jc w:val="left"/>
        <w:rPr>
          <w:rFonts w:ascii="Times New Roman" w:eastAsia="楷体_GB2312" w:hAnsi="Times New Roman" w:cs="Times New Roman"/>
          <w:b/>
          <w:sz w:val="32"/>
          <w:szCs w:val="32"/>
        </w:rPr>
      </w:pPr>
      <w:r>
        <w:rPr>
          <w:rFonts w:ascii="Times New Roman" w:eastAsia="楷体_GB2312" w:hAnsi="Times New Roman" w:cs="Times New Roman"/>
          <w:b/>
          <w:sz w:val="32"/>
          <w:szCs w:val="32"/>
        </w:rPr>
        <w:t>机构设置：</w:t>
      </w:r>
    </w:p>
    <w:p w:rsidR="006E6D00" w:rsidRDefault="00566C94">
      <w:pPr>
        <w:spacing w:line="584" w:lineRule="exact"/>
        <w:jc w:val="center"/>
        <w:outlineLvl w:val="0"/>
        <w:rPr>
          <w:rFonts w:ascii="Times New Roman" w:eastAsia="仿宋_GB2312" w:hAnsi="Times New Roman" w:cs="Times New Roman"/>
          <w:b/>
          <w:sz w:val="32"/>
          <w:szCs w:val="24"/>
        </w:rPr>
      </w:pPr>
      <w:r>
        <w:rPr>
          <w:rFonts w:ascii="Times New Roman" w:eastAsia="仿宋_GB2312" w:hAnsi="Times New Roman" w:cs="Times New Roman" w:hint="eastAsia"/>
          <w:b/>
          <w:sz w:val="32"/>
          <w:szCs w:val="24"/>
        </w:rPr>
        <w:t>单位</w:t>
      </w:r>
      <w:r w:rsidR="00E8452A">
        <w:rPr>
          <w:rFonts w:ascii="Times New Roman" w:eastAsia="仿宋_GB2312" w:hAnsi="Times New Roman" w:cs="Times New Roman"/>
          <w:b/>
          <w:sz w:val="32"/>
          <w:szCs w:val="24"/>
        </w:rPr>
        <w:t>机构设置情况</w:t>
      </w:r>
    </w:p>
    <w:tbl>
      <w:tblPr>
        <w:tblW w:w="0" w:type="auto"/>
        <w:jc w:val="center"/>
        <w:tblCellMar>
          <w:left w:w="10" w:type="dxa"/>
          <w:right w:w="10" w:type="dxa"/>
        </w:tblCellMar>
        <w:tblLook w:val="04A0" w:firstRow="1" w:lastRow="0" w:firstColumn="1" w:lastColumn="0" w:noHBand="0" w:noVBand="1"/>
      </w:tblPr>
      <w:tblGrid>
        <w:gridCol w:w="2800"/>
        <w:gridCol w:w="2340"/>
        <w:gridCol w:w="1668"/>
        <w:gridCol w:w="3472"/>
      </w:tblGrid>
      <w:tr w:rsidR="006E6D00">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rPr>
            </w:pPr>
            <w:r>
              <w:rPr>
                <w:rFonts w:ascii="宋体" w:hAnsi="宋体" w:cs="宋体" w:hint="eastAsia"/>
                <w:b/>
              </w:rPr>
              <w:t>单位名称</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rPr>
            </w:pPr>
            <w:r>
              <w:rPr>
                <w:rFonts w:ascii="宋体" w:hAnsi="宋体" w:cs="宋体" w:hint="eastAsia"/>
                <w:b/>
              </w:rPr>
              <w:t>单位性质</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rPr>
            </w:pPr>
            <w:r>
              <w:rPr>
                <w:rFonts w:ascii="宋体" w:hAnsi="宋体" w:cs="宋体" w:hint="eastAsia"/>
                <w:b/>
              </w:rPr>
              <w:t>单位规格</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rPr>
            </w:pPr>
            <w:r>
              <w:rPr>
                <w:rFonts w:ascii="宋体" w:hAnsi="宋体" w:cs="宋体" w:hint="eastAsia"/>
                <w:b/>
              </w:rPr>
              <w:t>经费保障形式</w:t>
            </w:r>
          </w:p>
        </w:tc>
      </w:tr>
      <w:tr w:rsidR="006E6D00">
        <w:trPr>
          <w:trHeight w:val="360"/>
          <w:jc w:val="center"/>
        </w:trPr>
        <w:tc>
          <w:tcPr>
            <w:tcW w:w="2800" w:type="dxa"/>
            <w:tcBorders>
              <w:top w:val="single" w:sz="6"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sz w:val="22"/>
              </w:rPr>
            </w:pPr>
            <w:r>
              <w:rPr>
                <w:rFonts w:ascii="宋体" w:hAnsi="宋体" w:cs="宋体" w:hint="eastAsia"/>
                <w:sz w:val="22"/>
              </w:rPr>
              <w:t>曹</w:t>
            </w:r>
            <w:proofErr w:type="gramStart"/>
            <w:r>
              <w:rPr>
                <w:rFonts w:ascii="宋体" w:hAnsi="宋体" w:cs="宋体" w:hint="eastAsia"/>
                <w:sz w:val="22"/>
              </w:rPr>
              <w:t>家务乡</w:t>
            </w:r>
            <w:proofErr w:type="gramEnd"/>
            <w:r>
              <w:rPr>
                <w:rFonts w:ascii="宋体" w:hAnsi="宋体" w:cs="宋体" w:hint="eastAsia"/>
                <w:sz w:val="22"/>
              </w:rPr>
              <w:t>中学</w:t>
            </w:r>
          </w:p>
        </w:tc>
        <w:tc>
          <w:tcPr>
            <w:tcW w:w="2340"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sz w:val="22"/>
              </w:rPr>
            </w:pPr>
            <w:r>
              <w:rPr>
                <w:rFonts w:ascii="宋体" w:hAnsi="宋体" w:cs="宋体" w:hint="eastAsia"/>
                <w:sz w:val="22"/>
              </w:rPr>
              <w:t>全额事业</w:t>
            </w:r>
          </w:p>
        </w:tc>
        <w:tc>
          <w:tcPr>
            <w:tcW w:w="1668"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sz w:val="22"/>
              </w:rPr>
            </w:pPr>
            <w:r>
              <w:rPr>
                <w:rFonts w:ascii="宋体" w:hAnsi="宋体" w:cs="宋体" w:hint="eastAsia"/>
                <w:sz w:val="22"/>
              </w:rPr>
              <w:t>正股级</w:t>
            </w:r>
          </w:p>
        </w:tc>
        <w:tc>
          <w:tcPr>
            <w:tcW w:w="3472"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6E6D00" w:rsidRDefault="00E8452A">
            <w:pPr>
              <w:jc w:val="center"/>
              <w:rPr>
                <w:rFonts w:ascii="宋体" w:cs="宋体"/>
              </w:rPr>
            </w:pPr>
            <w:r>
              <w:rPr>
                <w:rFonts w:ascii="宋体" w:hAnsi="宋体" w:cs="宋体" w:hint="eastAsia"/>
              </w:rPr>
              <w:t>财政性资金基本保证</w:t>
            </w:r>
          </w:p>
        </w:tc>
      </w:tr>
    </w:tbl>
    <w:p w:rsidR="006E6D00" w:rsidRDefault="006E6D00">
      <w:pPr>
        <w:spacing w:line="584" w:lineRule="exact"/>
        <w:ind w:firstLineChars="200" w:firstLine="640"/>
        <w:rPr>
          <w:rFonts w:ascii="Times New Roman" w:eastAsia="黑体" w:hAnsi="Times New Roman" w:cs="Times New Roman"/>
          <w:sz w:val="32"/>
          <w:szCs w:val="32"/>
        </w:rPr>
      </w:pPr>
    </w:p>
    <w:p w:rsidR="006E6D00" w:rsidRDefault="00E8452A">
      <w:pPr>
        <w:widowControl/>
        <w:jc w:val="left"/>
        <w:rPr>
          <w:rFonts w:ascii="Times New Roman" w:eastAsia="黑体" w:hAnsi="Times New Roman" w:cs="Times New Roman"/>
          <w:sz w:val="32"/>
          <w:szCs w:val="32"/>
        </w:rPr>
      </w:pPr>
      <w:r>
        <w:rPr>
          <w:rFonts w:ascii="Times New Roman" w:eastAsia="黑体" w:hAnsi="Times New Roman" w:cs="Times New Roman"/>
          <w:sz w:val="32"/>
          <w:szCs w:val="32"/>
        </w:rPr>
        <w:br w:type="page"/>
      </w:r>
    </w:p>
    <w:p w:rsidR="006E6D00" w:rsidRDefault="00E8452A">
      <w:pPr>
        <w:spacing w:line="584"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lastRenderedPageBreak/>
        <w:t>二、</w:t>
      </w:r>
      <w:r w:rsidR="00566C94">
        <w:rPr>
          <w:rFonts w:ascii="Times New Roman" w:eastAsia="黑体" w:hAnsi="Times New Roman" w:cs="Times New Roman" w:hint="eastAsia"/>
          <w:sz w:val="32"/>
          <w:szCs w:val="32"/>
        </w:rPr>
        <w:t>单位</w:t>
      </w:r>
      <w:r>
        <w:rPr>
          <w:rFonts w:ascii="Times New Roman" w:eastAsia="黑体" w:hAnsi="Times New Roman" w:cs="Times New Roman"/>
          <w:sz w:val="32"/>
          <w:szCs w:val="32"/>
        </w:rPr>
        <w:t>预算安排的总体情况</w:t>
      </w:r>
    </w:p>
    <w:p w:rsidR="006E6D00" w:rsidRDefault="00E8452A">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按照预算管理有关规定，目前我县</w:t>
      </w:r>
      <w:r w:rsidR="00566C94">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预算的编制实行综合预算制度，即全部收入和支出都反映在</w:t>
      </w:r>
      <w:r w:rsidR="007E7E8E">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预算中。</w:t>
      </w:r>
    </w:p>
    <w:p w:rsidR="006E6D00" w:rsidRDefault="00E8452A">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1</w:t>
      </w:r>
      <w:r>
        <w:rPr>
          <w:rFonts w:ascii="Times New Roman" w:eastAsia="仿宋_GB2312" w:hAnsi="Times New Roman" w:cs="Times New Roman"/>
          <w:b/>
          <w:sz w:val="32"/>
          <w:szCs w:val="32"/>
        </w:rPr>
        <w:t>、收入说明</w:t>
      </w:r>
    </w:p>
    <w:p w:rsidR="006E6D00" w:rsidRDefault="00E8452A">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反映本</w:t>
      </w:r>
      <w:r w:rsidR="00741EE1">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当年全部收入。</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年预算收入</w:t>
      </w:r>
      <w:r>
        <w:rPr>
          <w:rFonts w:ascii="Times New Roman" w:eastAsia="仿宋_GB2312" w:hAnsi="Times New Roman" w:cs="Times New Roman" w:hint="eastAsia"/>
          <w:sz w:val="32"/>
          <w:szCs w:val="32"/>
        </w:rPr>
        <w:t>926.28</w:t>
      </w:r>
      <w:r>
        <w:rPr>
          <w:rFonts w:ascii="Times New Roman" w:eastAsia="仿宋_GB2312" w:hAnsi="Times New Roman" w:cs="Times New Roman"/>
          <w:sz w:val="32"/>
          <w:szCs w:val="32"/>
        </w:rPr>
        <w:t>万元，其中：一般公共预算收入</w:t>
      </w:r>
      <w:r>
        <w:rPr>
          <w:rFonts w:ascii="Times New Roman" w:eastAsia="仿宋_GB2312" w:hAnsi="Times New Roman" w:cs="Times New Roman" w:hint="eastAsia"/>
          <w:sz w:val="32"/>
          <w:szCs w:val="32"/>
        </w:rPr>
        <w:t>926.28</w:t>
      </w:r>
      <w:r>
        <w:rPr>
          <w:rFonts w:ascii="Times New Roman" w:eastAsia="仿宋_GB2312" w:hAnsi="Times New Roman" w:cs="Times New Roman"/>
          <w:sz w:val="32"/>
          <w:szCs w:val="32"/>
        </w:rPr>
        <w:t>万元，基金预算收入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万元，财政专户核拨收入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万元，其他来源收入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上年结转</w:t>
      </w:r>
      <w:r>
        <w:rPr>
          <w:rFonts w:ascii="Times New Roman" w:eastAsia="仿宋_GB2312" w:hAnsi="Times New Roman" w:cs="Times New Roman" w:hint="eastAsia"/>
          <w:sz w:val="32"/>
          <w:szCs w:val="32"/>
        </w:rPr>
        <w:t>0</w:t>
      </w:r>
      <w:r>
        <w:rPr>
          <w:rFonts w:ascii="Times New Roman" w:eastAsia="仿宋_GB2312" w:hAnsi="Times New Roman" w:cs="Times New Roman" w:hint="eastAsia"/>
          <w:sz w:val="32"/>
          <w:szCs w:val="32"/>
        </w:rPr>
        <w:t>万元</w:t>
      </w:r>
      <w:r>
        <w:rPr>
          <w:rFonts w:ascii="Times New Roman" w:eastAsia="仿宋_GB2312" w:hAnsi="Times New Roman" w:cs="Times New Roman"/>
          <w:sz w:val="32"/>
          <w:szCs w:val="32"/>
        </w:rPr>
        <w:t>。</w:t>
      </w:r>
    </w:p>
    <w:p w:rsidR="006E6D00" w:rsidRDefault="00E8452A">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2</w:t>
      </w:r>
      <w:r>
        <w:rPr>
          <w:rFonts w:ascii="Times New Roman" w:eastAsia="仿宋_GB2312" w:hAnsi="Times New Roman" w:cs="Times New Roman"/>
          <w:b/>
          <w:sz w:val="32"/>
          <w:szCs w:val="32"/>
        </w:rPr>
        <w:t>、支出说明</w:t>
      </w:r>
    </w:p>
    <w:p w:rsidR="006E6D00" w:rsidRDefault="00E8452A">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收支预算总表支出栏、基本支出表、项目支出表按经济分类和支出功能分类科目编制，反映永清县</w:t>
      </w:r>
      <w:r>
        <w:rPr>
          <w:rFonts w:ascii="Times New Roman" w:eastAsia="仿宋_GB2312" w:hAnsi="Times New Roman" w:cs="Times New Roman" w:hint="eastAsia"/>
          <w:sz w:val="32"/>
          <w:szCs w:val="32"/>
        </w:rPr>
        <w:t>2022</w:t>
      </w:r>
      <w:r>
        <w:rPr>
          <w:rFonts w:ascii="Times New Roman" w:eastAsia="仿宋_GB2312" w:hAnsi="Times New Roman" w:cs="Times New Roman"/>
          <w:sz w:val="32"/>
          <w:szCs w:val="32"/>
        </w:rPr>
        <w:t>年度</w:t>
      </w:r>
      <w:r w:rsidR="00741EE1">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预算中支出预算的总体情况。</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年支出预算</w:t>
      </w:r>
      <w:r>
        <w:rPr>
          <w:rFonts w:ascii="Times New Roman" w:eastAsia="仿宋_GB2312" w:hAnsi="Times New Roman" w:cs="Times New Roman" w:hint="eastAsia"/>
          <w:sz w:val="32"/>
          <w:szCs w:val="32"/>
        </w:rPr>
        <w:t>926.28</w:t>
      </w:r>
      <w:r>
        <w:rPr>
          <w:rFonts w:ascii="Times New Roman" w:eastAsia="仿宋_GB2312" w:hAnsi="Times New Roman" w:cs="Times New Roman"/>
          <w:sz w:val="32"/>
          <w:szCs w:val="32"/>
        </w:rPr>
        <w:t>万元，其中基本支出</w:t>
      </w:r>
      <w:r>
        <w:rPr>
          <w:rFonts w:ascii="Times New Roman" w:eastAsia="仿宋_GB2312" w:hAnsi="Times New Roman" w:cs="Times New Roman" w:hint="eastAsia"/>
          <w:sz w:val="32"/>
          <w:szCs w:val="32"/>
        </w:rPr>
        <w:t>887.64</w:t>
      </w:r>
      <w:r>
        <w:rPr>
          <w:rFonts w:ascii="Times New Roman" w:eastAsia="仿宋_GB2312" w:hAnsi="Times New Roman" w:cs="Times New Roman"/>
          <w:sz w:val="32"/>
          <w:szCs w:val="32"/>
        </w:rPr>
        <w:t>万元，包括人员类项目经费</w:t>
      </w:r>
      <w:r>
        <w:rPr>
          <w:rFonts w:ascii="Times New Roman" w:eastAsia="仿宋_GB2312" w:hAnsi="Times New Roman" w:cs="Times New Roman" w:hint="eastAsia"/>
          <w:sz w:val="32"/>
          <w:szCs w:val="32"/>
        </w:rPr>
        <w:t>882.53</w:t>
      </w:r>
      <w:r>
        <w:rPr>
          <w:rFonts w:ascii="Times New Roman" w:eastAsia="仿宋_GB2312" w:hAnsi="Times New Roman" w:cs="Times New Roman"/>
          <w:sz w:val="32"/>
          <w:szCs w:val="32"/>
        </w:rPr>
        <w:t>万元和</w:t>
      </w:r>
      <w:r>
        <w:rPr>
          <w:rFonts w:ascii="Times New Roman" w:eastAsia="仿宋_GB2312" w:hAnsi="Times New Roman" w:cs="Times New Roman" w:hint="eastAsia"/>
          <w:sz w:val="32"/>
          <w:szCs w:val="32"/>
        </w:rPr>
        <w:t>运转类</w:t>
      </w:r>
      <w:r>
        <w:rPr>
          <w:rFonts w:ascii="Times New Roman" w:eastAsia="仿宋_GB2312" w:hAnsi="Times New Roman" w:cs="Times New Roman"/>
          <w:sz w:val="32"/>
          <w:szCs w:val="32"/>
        </w:rPr>
        <w:t>公用项目经费</w:t>
      </w:r>
      <w:r>
        <w:rPr>
          <w:rFonts w:ascii="Times New Roman" w:eastAsia="仿宋_GB2312" w:hAnsi="Times New Roman" w:cs="Times New Roman" w:hint="eastAsia"/>
          <w:sz w:val="32"/>
          <w:szCs w:val="32"/>
        </w:rPr>
        <w:t>5.11</w:t>
      </w:r>
      <w:r>
        <w:rPr>
          <w:rFonts w:ascii="Times New Roman" w:eastAsia="仿宋_GB2312" w:hAnsi="Times New Roman" w:cs="Times New Roman"/>
          <w:sz w:val="32"/>
          <w:szCs w:val="32"/>
        </w:rPr>
        <w:t>万元；运转类其他及特定目标类项目支出</w:t>
      </w:r>
      <w:r>
        <w:rPr>
          <w:rFonts w:ascii="Times New Roman" w:eastAsia="仿宋_GB2312" w:hAnsi="Times New Roman" w:cs="Times New Roman" w:hint="eastAsia"/>
          <w:sz w:val="32"/>
          <w:szCs w:val="32"/>
        </w:rPr>
        <w:t>38.64</w:t>
      </w:r>
      <w:r>
        <w:rPr>
          <w:rFonts w:ascii="Times New Roman" w:eastAsia="仿宋_GB2312" w:hAnsi="Times New Roman" w:cs="Times New Roman"/>
          <w:sz w:val="32"/>
          <w:szCs w:val="32"/>
        </w:rPr>
        <w:t>万元，包括本级支出，主要为</w:t>
      </w:r>
      <w:r>
        <w:rPr>
          <w:rFonts w:ascii="Times New Roman" w:eastAsia="仿宋_GB2312" w:hAnsi="Times New Roman" w:cs="Times New Roman" w:hint="eastAsia"/>
          <w:sz w:val="32"/>
          <w:szCs w:val="32"/>
        </w:rPr>
        <w:t>义务教育县级配套资金</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农村小学营养</w:t>
      </w:r>
      <w:proofErr w:type="gramStart"/>
      <w:r>
        <w:rPr>
          <w:rFonts w:ascii="Times New Roman" w:eastAsia="仿宋_GB2312" w:hAnsi="Times New Roman" w:cs="Times New Roman" w:hint="eastAsia"/>
          <w:sz w:val="32"/>
          <w:szCs w:val="32"/>
        </w:rPr>
        <w:t>餐改善</w:t>
      </w:r>
      <w:proofErr w:type="gramEnd"/>
      <w:r>
        <w:rPr>
          <w:rFonts w:ascii="Times New Roman" w:eastAsia="仿宋_GB2312" w:hAnsi="Times New Roman" w:cs="Times New Roman" w:hint="eastAsia"/>
          <w:sz w:val="32"/>
          <w:szCs w:val="32"/>
        </w:rPr>
        <w:t>计划、</w:t>
      </w:r>
      <w:r>
        <w:rPr>
          <w:rFonts w:ascii="Times New Roman" w:eastAsia="仿宋_GB2312" w:hAnsi="Times New Roman" w:cs="Times New Roman"/>
          <w:sz w:val="32"/>
          <w:szCs w:val="32"/>
        </w:rPr>
        <w:t>原民办代课教师教龄补助</w:t>
      </w:r>
      <w:r>
        <w:rPr>
          <w:rFonts w:ascii="Times New Roman" w:eastAsia="仿宋_GB2312" w:hAnsi="Times New Roman" w:cs="Times New Roman" w:hint="eastAsia"/>
          <w:sz w:val="32"/>
          <w:szCs w:val="32"/>
        </w:rPr>
        <w:t>、乡村教师生活补助</w:t>
      </w:r>
      <w:r>
        <w:rPr>
          <w:rFonts w:ascii="Times New Roman" w:eastAsia="仿宋_GB2312" w:hAnsi="Times New Roman" w:cs="Times New Roman"/>
          <w:sz w:val="32"/>
          <w:szCs w:val="32"/>
        </w:rPr>
        <w:t>等；上缴上级支出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万元；其他支出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p>
    <w:p w:rsidR="006E6D00" w:rsidRDefault="00E8452A">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3</w:t>
      </w:r>
      <w:r>
        <w:rPr>
          <w:rFonts w:ascii="Times New Roman" w:eastAsia="仿宋_GB2312" w:hAnsi="Times New Roman" w:cs="Times New Roman"/>
          <w:b/>
          <w:sz w:val="32"/>
          <w:szCs w:val="32"/>
        </w:rPr>
        <w:t>、比上年增减情况</w:t>
      </w:r>
    </w:p>
    <w:p w:rsidR="006E6D00" w:rsidRDefault="00E8452A">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年预算收支安排</w:t>
      </w:r>
      <w:r>
        <w:rPr>
          <w:rFonts w:ascii="Times New Roman" w:eastAsia="仿宋_GB2312" w:hAnsi="Times New Roman" w:cs="Times New Roman" w:hint="eastAsia"/>
          <w:sz w:val="32"/>
          <w:szCs w:val="32"/>
        </w:rPr>
        <w:t>926.28</w:t>
      </w:r>
      <w:r>
        <w:rPr>
          <w:rFonts w:ascii="Times New Roman" w:eastAsia="仿宋_GB2312" w:hAnsi="Times New Roman" w:cs="Times New Roman"/>
          <w:sz w:val="32"/>
          <w:szCs w:val="32"/>
        </w:rPr>
        <w:t>万元，较</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1</w:t>
      </w:r>
      <w:r>
        <w:rPr>
          <w:rFonts w:ascii="Times New Roman" w:eastAsia="仿宋_GB2312" w:hAnsi="Times New Roman" w:cs="Times New Roman"/>
          <w:sz w:val="32"/>
          <w:szCs w:val="32"/>
        </w:rPr>
        <w:t>年预算</w:t>
      </w:r>
      <w:r>
        <w:rPr>
          <w:rFonts w:ascii="Times New Roman" w:eastAsia="仿宋_GB2312" w:hAnsi="Times New Roman" w:cs="Times New Roman" w:hint="eastAsia"/>
          <w:sz w:val="32"/>
          <w:szCs w:val="32"/>
        </w:rPr>
        <w:t>减少</w:t>
      </w:r>
      <w:r>
        <w:rPr>
          <w:rFonts w:ascii="Times New Roman" w:eastAsia="仿宋_GB2312" w:hAnsi="Times New Roman" w:cs="Times New Roman" w:hint="eastAsia"/>
          <w:sz w:val="32"/>
          <w:szCs w:val="32"/>
        </w:rPr>
        <w:t>46.3</w:t>
      </w:r>
      <w:r>
        <w:rPr>
          <w:rFonts w:ascii="Times New Roman" w:eastAsia="仿宋_GB2312" w:hAnsi="Times New Roman" w:cs="Times New Roman"/>
          <w:sz w:val="32"/>
          <w:szCs w:val="32"/>
        </w:rPr>
        <w:t>万元，其中：基本支出</w:t>
      </w:r>
      <w:r>
        <w:rPr>
          <w:rFonts w:ascii="Times New Roman" w:eastAsia="仿宋_GB2312" w:hAnsi="Times New Roman" w:cs="Times New Roman" w:hint="eastAsia"/>
          <w:sz w:val="32"/>
          <w:szCs w:val="32"/>
        </w:rPr>
        <w:t>减少</w:t>
      </w:r>
      <w:r>
        <w:rPr>
          <w:rFonts w:ascii="Times New Roman" w:eastAsia="仿宋_GB2312" w:hAnsi="Times New Roman" w:cs="Times New Roman" w:hint="eastAsia"/>
          <w:sz w:val="32"/>
          <w:szCs w:val="32"/>
        </w:rPr>
        <w:t>31.51</w:t>
      </w:r>
      <w:r>
        <w:rPr>
          <w:rFonts w:ascii="Times New Roman" w:eastAsia="仿宋_GB2312" w:hAnsi="Times New Roman" w:cs="Times New Roman"/>
          <w:sz w:val="32"/>
          <w:szCs w:val="32"/>
        </w:rPr>
        <w:t>万元，主要为</w:t>
      </w:r>
      <w:r>
        <w:rPr>
          <w:rFonts w:ascii="Times New Roman" w:eastAsia="仿宋_GB2312" w:hAnsi="Times New Roman" w:cs="Times New Roman" w:hint="eastAsia"/>
          <w:sz w:val="32"/>
          <w:szCs w:val="32"/>
        </w:rPr>
        <w:t>人员经费</w:t>
      </w:r>
      <w:r>
        <w:rPr>
          <w:rFonts w:ascii="Times New Roman" w:eastAsia="仿宋_GB2312" w:hAnsi="Times New Roman" w:cs="Times New Roman"/>
          <w:sz w:val="32"/>
          <w:szCs w:val="32"/>
        </w:rPr>
        <w:t>支出；项目支出</w:t>
      </w:r>
      <w:r>
        <w:rPr>
          <w:rFonts w:ascii="Times New Roman" w:eastAsia="仿宋_GB2312" w:hAnsi="Times New Roman" w:cs="Times New Roman" w:hint="eastAsia"/>
          <w:sz w:val="32"/>
          <w:szCs w:val="32"/>
        </w:rPr>
        <w:t>减少</w:t>
      </w:r>
      <w:r>
        <w:rPr>
          <w:rFonts w:ascii="Times New Roman" w:eastAsia="仿宋_GB2312" w:hAnsi="Times New Roman" w:cs="Times New Roman" w:hint="eastAsia"/>
          <w:sz w:val="32"/>
          <w:szCs w:val="32"/>
        </w:rPr>
        <w:t>14.79</w:t>
      </w:r>
      <w:r>
        <w:rPr>
          <w:rFonts w:ascii="Times New Roman" w:eastAsia="仿宋_GB2312" w:hAnsi="Times New Roman" w:cs="Times New Roman"/>
          <w:sz w:val="32"/>
          <w:szCs w:val="32"/>
        </w:rPr>
        <w:t>万元，主要为</w:t>
      </w:r>
      <w:r>
        <w:rPr>
          <w:rFonts w:ascii="Times New Roman" w:eastAsia="仿宋_GB2312" w:hAnsi="Times New Roman" w:cs="Times New Roman" w:hint="eastAsia"/>
          <w:sz w:val="32"/>
          <w:szCs w:val="32"/>
        </w:rPr>
        <w:t>学校基建</w:t>
      </w:r>
      <w:r>
        <w:rPr>
          <w:rFonts w:ascii="Times New Roman" w:eastAsia="仿宋_GB2312" w:hAnsi="Times New Roman" w:cs="Times New Roman"/>
          <w:sz w:val="32"/>
          <w:szCs w:val="32"/>
        </w:rPr>
        <w:t>项目</w:t>
      </w:r>
      <w:r>
        <w:rPr>
          <w:rFonts w:ascii="Times New Roman" w:eastAsia="仿宋_GB2312" w:hAnsi="Times New Roman" w:cs="Times New Roman" w:hint="eastAsia"/>
          <w:sz w:val="32"/>
          <w:szCs w:val="32"/>
        </w:rPr>
        <w:t>支出</w:t>
      </w:r>
      <w:r>
        <w:rPr>
          <w:rFonts w:ascii="Times New Roman" w:eastAsia="仿宋_GB2312" w:hAnsi="Times New Roman" w:cs="Times New Roman"/>
          <w:sz w:val="32"/>
          <w:szCs w:val="32"/>
        </w:rPr>
        <w:t>。</w:t>
      </w:r>
    </w:p>
    <w:p w:rsidR="006E6D00" w:rsidRDefault="00E8452A">
      <w:pPr>
        <w:autoSpaceDE w:val="0"/>
        <w:autoSpaceDN w:val="0"/>
        <w:adjustRightInd w:val="0"/>
        <w:spacing w:line="584" w:lineRule="exact"/>
        <w:ind w:left="198"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lastRenderedPageBreak/>
        <w:t>三、机关运行经费安排情况</w:t>
      </w:r>
    </w:p>
    <w:p w:rsidR="006E6D00" w:rsidRDefault="00E8452A">
      <w:pPr>
        <w:autoSpaceDE w:val="0"/>
        <w:autoSpaceDN w:val="0"/>
        <w:adjustRightInd w:val="0"/>
        <w:spacing w:line="584" w:lineRule="exact"/>
        <w:ind w:left="198"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年，我</w:t>
      </w:r>
      <w:r>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机关运行经费共计安排</w:t>
      </w:r>
      <w:r>
        <w:rPr>
          <w:rFonts w:ascii="Times New Roman" w:eastAsia="仿宋_GB2312" w:hAnsi="Times New Roman" w:cs="Times New Roman" w:hint="eastAsia"/>
          <w:sz w:val="32"/>
          <w:szCs w:val="32"/>
        </w:rPr>
        <w:t>5.11</w:t>
      </w:r>
      <w:r>
        <w:rPr>
          <w:rFonts w:ascii="Times New Roman" w:eastAsia="仿宋_GB2312" w:hAnsi="Times New Roman" w:cs="Times New Roman"/>
          <w:sz w:val="32"/>
          <w:szCs w:val="32"/>
        </w:rPr>
        <w:t>万元，主要用于</w:t>
      </w:r>
      <w:r>
        <w:rPr>
          <w:rFonts w:ascii="Times New Roman" w:eastAsia="仿宋_GB2312" w:hAnsi="Times New Roman" w:cs="Times New Roman" w:hint="eastAsia"/>
          <w:sz w:val="32"/>
          <w:szCs w:val="32"/>
        </w:rPr>
        <w:t>我</w:t>
      </w:r>
      <w:r>
        <w:rPr>
          <w:rFonts w:ascii="Times New Roman" w:eastAsia="仿宋_GB2312" w:hAnsi="Times New Roman" w:cs="Times New Roman"/>
          <w:sz w:val="32"/>
          <w:szCs w:val="32"/>
        </w:rPr>
        <w:t>的日常维修、办公用房水电费、办公用房取暖费、办公用房物业管理费</w:t>
      </w:r>
      <w:r>
        <w:rPr>
          <w:rFonts w:ascii="Times New Roman" w:eastAsia="仿宋_GB2312" w:hAnsi="Times New Roman" w:cs="Times New Roman" w:hint="eastAsia"/>
          <w:sz w:val="32"/>
          <w:szCs w:val="32"/>
        </w:rPr>
        <w:t>等</w:t>
      </w:r>
      <w:r>
        <w:rPr>
          <w:rFonts w:ascii="Times New Roman" w:eastAsia="仿宋_GB2312" w:hAnsi="Times New Roman" w:cs="Times New Roman"/>
          <w:sz w:val="32"/>
          <w:szCs w:val="32"/>
        </w:rPr>
        <w:t>日常运行支出。</w:t>
      </w:r>
    </w:p>
    <w:p w:rsidR="006E6D00" w:rsidRDefault="00E8452A">
      <w:pPr>
        <w:autoSpaceDE w:val="0"/>
        <w:autoSpaceDN w:val="0"/>
        <w:adjustRightInd w:val="0"/>
        <w:spacing w:line="584" w:lineRule="exact"/>
        <w:ind w:firstLineChars="196" w:firstLine="630"/>
        <w:jc w:val="left"/>
        <w:rPr>
          <w:rFonts w:ascii="Times New Roman" w:eastAsia="仿宋_GB2312" w:hAnsi="Times New Roman" w:cs="Times New Roman"/>
          <w:b/>
          <w:sz w:val="32"/>
          <w:szCs w:val="32"/>
        </w:rPr>
      </w:pPr>
      <w:r>
        <w:rPr>
          <w:rFonts w:ascii="Times New Roman" w:eastAsia="仿宋_GB2312" w:hAnsi="Times New Roman" w:cs="Times New Roman"/>
          <w:b/>
          <w:sz w:val="32"/>
          <w:szCs w:val="32"/>
        </w:rPr>
        <w:t>四、财政拨款</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三公</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经费预算情况及增减变化原因</w:t>
      </w:r>
    </w:p>
    <w:p w:rsidR="006E6D00" w:rsidRDefault="00E8452A">
      <w:pPr>
        <w:autoSpaceDE w:val="0"/>
        <w:autoSpaceDN w:val="0"/>
        <w:adjustRightInd w:val="0"/>
        <w:spacing w:line="584" w:lineRule="exact"/>
        <w:ind w:leftChars="94" w:left="197"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年，我</w:t>
      </w:r>
      <w:r w:rsidR="007E7E8E">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财政拨款</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Pr>
          <w:rFonts w:ascii="Times New Roman" w:eastAsia="仿宋_GB2312" w:hAnsi="Times New Roman" w:cs="Times New Roman"/>
          <w:sz w:val="32"/>
          <w:szCs w:val="32"/>
        </w:rPr>
        <w:t>经费预算安排</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其中</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因公出国（境）费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万元；公务用车购置及运维费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万元（其中：公务用车购置费为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万元，公务用车运维费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r>
        <w:rPr>
          <w:rFonts w:ascii="Times New Roman" w:eastAsia="仿宋_GB2312" w:hAnsi="Times New Roman" w:cs="Times New Roman"/>
          <w:sz w:val="32"/>
          <w:szCs w:val="32"/>
        </w:rPr>
        <w:t>)</w:t>
      </w:r>
      <w:r>
        <w:rPr>
          <w:rFonts w:ascii="Times New Roman" w:eastAsia="仿宋_GB2312" w:hAnsi="Times New Roman" w:cs="Times New Roman"/>
          <w:sz w:val="32"/>
          <w:szCs w:val="32"/>
        </w:rPr>
        <w:t>；公务接待费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万元。与</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相比持平</w:t>
      </w:r>
      <w:r>
        <w:rPr>
          <w:rFonts w:ascii="Times New Roman" w:eastAsia="仿宋_GB2312" w:hAnsi="Times New Roman" w:cs="Times New Roman"/>
          <w:sz w:val="32"/>
          <w:szCs w:val="32"/>
        </w:rPr>
        <w:t>，无增减变化。</w:t>
      </w:r>
    </w:p>
    <w:p w:rsidR="006E6D00" w:rsidRDefault="00E8452A">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sz w:val="32"/>
          <w:szCs w:val="32"/>
        </w:rPr>
        <w:t>五、绩效预算信息</w:t>
      </w:r>
    </w:p>
    <w:p w:rsidR="006E6D00" w:rsidRDefault="00E8452A">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hint="eastAsia"/>
          <w:sz w:val="32"/>
          <w:szCs w:val="32"/>
        </w:rPr>
        <w:t>第一部分</w:t>
      </w:r>
      <w:r w:rsidR="00011085">
        <w:rPr>
          <w:rFonts w:ascii="Times New Roman" w:eastAsia="黑体" w:hAnsi="黑体" w:cs="Times New Roman" w:hint="eastAsia"/>
          <w:sz w:val="32"/>
          <w:szCs w:val="32"/>
        </w:rPr>
        <w:t>预算</w:t>
      </w:r>
      <w:r>
        <w:rPr>
          <w:rFonts w:ascii="Times New Roman" w:eastAsia="黑体" w:hAnsi="黑体" w:cs="Times New Roman" w:hint="eastAsia"/>
          <w:sz w:val="32"/>
          <w:szCs w:val="32"/>
        </w:rPr>
        <w:t>整体绩效目标</w:t>
      </w:r>
    </w:p>
    <w:p w:rsidR="006E6D00" w:rsidRDefault="00E8452A">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（一）总体绩效目标</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为</w:t>
      </w:r>
      <w:proofErr w:type="gramStart"/>
      <w:r>
        <w:rPr>
          <w:rFonts w:ascii="仿宋" w:eastAsia="仿宋" w:hAnsi="仿宋" w:cs="Times New Roman" w:hint="eastAsia"/>
          <w:sz w:val="32"/>
          <w:szCs w:val="32"/>
        </w:rPr>
        <w:t>落实教体局</w:t>
      </w:r>
      <w:proofErr w:type="gramEnd"/>
      <w:r>
        <w:rPr>
          <w:rFonts w:ascii="仿宋" w:eastAsia="仿宋" w:hAnsi="仿宋" w:cs="Times New Roman" w:hint="eastAsia"/>
          <w:sz w:val="32"/>
          <w:szCs w:val="32"/>
        </w:rPr>
        <w:t>会议精神，着力把握均衡普惠，轻负高质，特色鲜明，人民满意的永清教育追求，业务工作尤其要率先走内涵发展、</w:t>
      </w:r>
      <w:proofErr w:type="gramStart"/>
      <w:r>
        <w:rPr>
          <w:rFonts w:ascii="仿宋" w:eastAsia="仿宋" w:hAnsi="仿宋" w:cs="Times New Roman" w:hint="eastAsia"/>
          <w:sz w:val="32"/>
          <w:szCs w:val="32"/>
        </w:rPr>
        <w:t>质量立校之</w:t>
      </w:r>
      <w:proofErr w:type="gramEnd"/>
      <w:r>
        <w:rPr>
          <w:rFonts w:ascii="仿宋" w:eastAsia="仿宋" w:hAnsi="仿宋" w:cs="Times New Roman" w:hint="eastAsia"/>
          <w:sz w:val="32"/>
          <w:szCs w:val="32"/>
        </w:rPr>
        <w:t>路，摒弃一切干扰，一心一意抓质量，聚精会神谋发展。以学校的工作思路为依据，继续坚持“以人为本，学生终身发展奠基”的办学理念，将全面提高教育教学质量作为学校发展的第一要务，努力实现教学质量跨越发展。</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1、学校发展的理性思考—发展：以特色的理念办学，创建具有特色的学校文化；研究先进的</w:t>
      </w:r>
      <w:r>
        <w:rPr>
          <w:rFonts w:ascii="仿宋" w:eastAsia="仿宋" w:hAnsi="仿宋" w:cs="Times New Roman" w:hint="eastAsia"/>
          <w:sz w:val="32"/>
          <w:szCs w:val="32"/>
        </w:rPr>
        <w:lastRenderedPageBreak/>
        <w:t>教育规律，创建全市优质品牌学校；依托校园文化精神，育新世纪一代新人，真正实现学校“以人为本，为学生终身发展奠基”的办学理念。</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学校发展的基本定位—突破，以大幅度的改革思想为指导，不断进行实践与研究，加强全面质量管理，不断优化师资和办学条件，在传统性体育活动、校本课程的开发和运用、信息化教育教学、教育科研、校本培训、班主任培训等方面的发展成为名校，真正实现学校师生“树德 明理 感恩 卓越”。</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学校发展的主攻方向—特色，在全面提高教育质量的基础上，大力推进学校整体改革和整体办学水平，突出办学特色。发展的主攻方向是继续加强校本课程的开发和利用，以教研促进课改，使教师能够迅速成长，具有过硬的师德修养、较高的授课水平、较强的组织能力；使学生能够全面发展，具有一定的学习能力、生活能力和创造能力,形成“注重细节  形成习惯  养成品格”的特色。</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4、为加强对学校安全工作的管理，提高学校安全工作的主动性、针对性和实效性，促进安全工作各项措施的有效落实，确保学校师生的生命和财产安全，把安全工作摆在各项工作的首位。</w:t>
      </w:r>
    </w:p>
    <w:p w:rsidR="006E6D00" w:rsidRDefault="00E8452A">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（二）分项绩效目标</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1、永清县曹</w:t>
      </w:r>
      <w:proofErr w:type="gramStart"/>
      <w:r>
        <w:rPr>
          <w:rFonts w:ascii="仿宋" w:eastAsia="仿宋" w:hAnsi="仿宋" w:cs="Times New Roman" w:hint="eastAsia"/>
          <w:sz w:val="32"/>
          <w:szCs w:val="32"/>
        </w:rPr>
        <w:t>家务乡</w:t>
      </w:r>
      <w:proofErr w:type="gramEnd"/>
      <w:r>
        <w:rPr>
          <w:rFonts w:ascii="仿宋" w:eastAsia="仿宋" w:hAnsi="仿宋" w:cs="Times New Roman" w:hint="eastAsia"/>
          <w:sz w:val="32"/>
          <w:szCs w:val="32"/>
        </w:rPr>
        <w:t>中学义务教育公用经费县级配套资金项目</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lastRenderedPageBreak/>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绩效指标：当年发放县级配套资金金额占总预算金额的比例=100%</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2、永清县曹</w:t>
      </w:r>
      <w:proofErr w:type="gramStart"/>
      <w:r>
        <w:rPr>
          <w:rFonts w:ascii="仿宋" w:eastAsia="仿宋" w:hAnsi="仿宋" w:cs="Times New Roman" w:hint="eastAsia"/>
          <w:sz w:val="32"/>
          <w:szCs w:val="32"/>
        </w:rPr>
        <w:t>家务乡中学涉军</w:t>
      </w:r>
      <w:proofErr w:type="gramEnd"/>
      <w:r>
        <w:rPr>
          <w:rFonts w:ascii="仿宋" w:eastAsia="仿宋" w:hAnsi="仿宋" w:cs="Times New Roman" w:hint="eastAsia"/>
          <w:sz w:val="32"/>
          <w:szCs w:val="32"/>
        </w:rPr>
        <w:t>人员公益性岗位补贴和保险补贴项目</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绩效目标：加强公益性岗位的开发和管理，明确用工单位及就业困难人员的权力与职责，有效帮助就业困难人员实现再就业，发放公益性岗位人员的补贴和保险补贴。</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绩效指标：发放公益性岗位人员的岗位补贴和保险补贴的人</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3、永清县曹</w:t>
      </w:r>
      <w:proofErr w:type="gramStart"/>
      <w:r>
        <w:rPr>
          <w:rFonts w:ascii="仿宋" w:eastAsia="仿宋" w:hAnsi="仿宋" w:cs="Times New Roman" w:hint="eastAsia"/>
          <w:sz w:val="32"/>
          <w:szCs w:val="32"/>
        </w:rPr>
        <w:t>家务乡</w:t>
      </w:r>
      <w:proofErr w:type="gramEnd"/>
      <w:r>
        <w:rPr>
          <w:rFonts w:ascii="仿宋" w:eastAsia="仿宋" w:hAnsi="仿宋" w:cs="Times New Roman" w:hint="eastAsia"/>
          <w:sz w:val="32"/>
          <w:szCs w:val="32"/>
        </w:rPr>
        <w:t>中学乡村教师生活补助项目</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绩效目标：开展本项目主要提高乡村教师待遇，提高教师教学积极性，提高乡村教师待遇，提高教学水平。</w:t>
      </w:r>
    </w:p>
    <w:p w:rsidR="006E6D00" w:rsidRDefault="00E8452A">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绩效指标：享受乡村教师生活补助的教师人数比例=100%</w:t>
      </w:r>
    </w:p>
    <w:p w:rsidR="006E6D00" w:rsidRDefault="00E8452A">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（三）工作保障措施</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(一）强化主体责任，全面加强党的建设。</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进一步强化宣传教育，扎实开展多种多样的党风廉政建设宣传活动，让干部懂法、学法、知法，</w:t>
      </w:r>
      <w:r>
        <w:rPr>
          <w:rFonts w:ascii="仿宋_GB2312" w:eastAsia="仿宋_GB2312" w:cs="Times New Roman" w:hint="eastAsia"/>
          <w:sz w:val="32"/>
          <w:szCs w:val="32"/>
        </w:rPr>
        <w:lastRenderedPageBreak/>
        <w:t>提高党员干部遵章守纪的意识，增强廉政勤政的意识。继续深化“两学一做”学习教育，党支部落实“三会一课”制度，组织机关党员干部开展多种形式的学习，强化党员干部到校调研工作，不断提升党员干部的执政能力。</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（二）进一步完善各种制度，保障资金支出及时合</w:t>
      </w:r>
      <w:proofErr w:type="gramStart"/>
      <w:r>
        <w:rPr>
          <w:rFonts w:ascii="仿宋_GB2312" w:eastAsia="仿宋_GB2312" w:cs="Times New Roman" w:hint="eastAsia"/>
          <w:sz w:val="32"/>
          <w:szCs w:val="32"/>
        </w:rPr>
        <w:t>规</w:t>
      </w:r>
      <w:proofErr w:type="gramEnd"/>
      <w:r>
        <w:rPr>
          <w:rFonts w:ascii="仿宋_GB2312" w:eastAsia="仿宋_GB2312" w:cs="Times New Roman" w:hint="eastAsia"/>
          <w:sz w:val="32"/>
          <w:szCs w:val="32"/>
        </w:rPr>
        <w:t>。</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根据自身的实际情况，在现有各种制度的基础上，紧密围绕全年工作绩效目标的如期实现，进一步完善规范各制度，认真细致的编制各个项目预算绩效表格，按规定履行各种政府采购手续，尽快尽早启动所有项目，特别是基建项目，及时支付项目资金，以确保资金支付进度达标。</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（三）突出打造特色，全力提升校园文化创建水平。</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按照“整体优势明显、个性特色鲜明”的创建标准，进一步加大资金投入力度，全面加强全县校园文化建设，大幅提升学校文化品位，努力丰富养成教育内涵，创新德育工作载体，全面优化教育环境。通过文化建设促进学校教育质量的提升，更好地完成立德树人的根本任务。</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（四）认真落实国家惠民政策，全力抓好教育扶贫工作。</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全力做好教育资助工作，确保县市级资助全部到位、大中专学生的国家助学金到位。做好送教上门，做好在校学生的</w:t>
      </w:r>
      <w:proofErr w:type="gramStart"/>
      <w:r>
        <w:rPr>
          <w:rFonts w:ascii="仿宋_GB2312" w:eastAsia="仿宋_GB2312" w:cs="Times New Roman" w:hint="eastAsia"/>
          <w:sz w:val="32"/>
          <w:szCs w:val="32"/>
        </w:rPr>
        <w:t>帮学帮志工作</w:t>
      </w:r>
      <w:proofErr w:type="gramEnd"/>
      <w:r>
        <w:rPr>
          <w:rFonts w:ascii="仿宋_GB2312" w:eastAsia="仿宋_GB2312" w:cs="Times New Roman" w:hint="eastAsia"/>
          <w:sz w:val="32"/>
          <w:szCs w:val="32"/>
        </w:rPr>
        <w:t>，确保义务教育阶段无辍学。做好建档立</w:t>
      </w:r>
      <w:proofErr w:type="gramStart"/>
      <w:r>
        <w:rPr>
          <w:rFonts w:ascii="仿宋_GB2312" w:eastAsia="仿宋_GB2312" w:cs="Times New Roman" w:hint="eastAsia"/>
          <w:sz w:val="32"/>
          <w:szCs w:val="32"/>
        </w:rPr>
        <w:t>卡学生</w:t>
      </w:r>
      <w:proofErr w:type="gramEnd"/>
      <w:r>
        <w:rPr>
          <w:rFonts w:ascii="仿宋_GB2312" w:eastAsia="仿宋_GB2312" w:cs="Times New Roman" w:hint="eastAsia"/>
          <w:sz w:val="32"/>
          <w:szCs w:val="32"/>
        </w:rPr>
        <w:t>家访工作，了</w:t>
      </w:r>
      <w:r>
        <w:rPr>
          <w:rFonts w:ascii="仿宋_GB2312" w:eastAsia="仿宋_GB2312" w:cs="Times New Roman" w:hint="eastAsia"/>
          <w:sz w:val="32"/>
          <w:szCs w:val="32"/>
        </w:rPr>
        <w:lastRenderedPageBreak/>
        <w:t>解他们的教育需求，提高群众的满意度。</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（五）健全完善工作机制，全力坚守校园安全底线。</w:t>
      </w:r>
    </w:p>
    <w:p w:rsidR="006E6D00" w:rsidRDefault="00E8452A" w:rsidP="003D5818">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 xml:space="preserve">持续加强对全系统广大师生的安全教育，不断强化师生的安全意识，健全和完善校园安全防范工作机制，加大学校安全检查的工作力度，及时排查和整改各类校园安全隐患，确保不发生任何校园安全事故，努力打造平安校园、和谐校园，为办好人民满意的教育提供坚实保障。                           </w:t>
      </w:r>
    </w:p>
    <w:p w:rsidR="006E6D00" w:rsidRDefault="006E6D00" w:rsidP="003D5818">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p>
    <w:p w:rsidR="006E6D00" w:rsidRDefault="00E8452A">
      <w:pPr>
        <w:widowControl/>
        <w:jc w:val="left"/>
        <w:rPr>
          <w:rFonts w:ascii="楷体_GB2312" w:eastAsia="楷体_GB2312" w:cs="Times New Roman"/>
          <w:b/>
          <w:sz w:val="32"/>
          <w:szCs w:val="32"/>
        </w:rPr>
      </w:pPr>
      <w:r>
        <w:rPr>
          <w:rFonts w:ascii="楷体_GB2312" w:eastAsia="楷体_GB2312" w:cs="Times New Roman"/>
          <w:b/>
          <w:sz w:val="32"/>
          <w:szCs w:val="32"/>
        </w:rPr>
        <w:br w:type="page"/>
      </w:r>
    </w:p>
    <w:p w:rsidR="006E6D00" w:rsidRDefault="00E8452A" w:rsidP="003D5818">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r>
        <w:rPr>
          <w:rFonts w:ascii="楷体_GB2312" w:eastAsia="楷体_GB2312" w:cs="Times New Roman" w:hint="eastAsia"/>
          <w:b/>
          <w:sz w:val="32"/>
          <w:szCs w:val="32"/>
        </w:rPr>
        <w:lastRenderedPageBreak/>
        <w:t>（四）</w:t>
      </w:r>
      <w:r w:rsidR="00566C94">
        <w:rPr>
          <w:rFonts w:ascii="楷体_GB2312" w:eastAsia="楷体_GB2312" w:cs="Times New Roman" w:hint="eastAsia"/>
          <w:b/>
          <w:sz w:val="32"/>
          <w:szCs w:val="32"/>
        </w:rPr>
        <w:t>单位</w:t>
      </w:r>
      <w:r>
        <w:rPr>
          <w:rFonts w:ascii="楷体_GB2312" w:eastAsia="楷体_GB2312" w:cs="Times New Roman" w:hint="eastAsia"/>
          <w:b/>
          <w:sz w:val="32"/>
          <w:szCs w:val="32"/>
        </w:rPr>
        <w:t>整体支出绩效指标</w:t>
      </w:r>
    </w:p>
    <w:tbl>
      <w:tblPr>
        <w:tblW w:w="14240" w:type="dxa"/>
        <w:tblInd w:w="93" w:type="dxa"/>
        <w:tblLook w:val="04A0" w:firstRow="1" w:lastRow="0" w:firstColumn="1" w:lastColumn="0" w:noHBand="0" w:noVBand="1"/>
      </w:tblPr>
      <w:tblGrid>
        <w:gridCol w:w="958"/>
        <w:gridCol w:w="958"/>
        <w:gridCol w:w="1874"/>
        <w:gridCol w:w="2552"/>
        <w:gridCol w:w="3529"/>
        <w:gridCol w:w="539"/>
        <w:gridCol w:w="756"/>
        <w:gridCol w:w="759"/>
        <w:gridCol w:w="2315"/>
      </w:tblGrid>
      <w:tr w:rsidR="006E6D00">
        <w:trPr>
          <w:trHeight w:val="225"/>
        </w:trPr>
        <w:tc>
          <w:tcPr>
            <w:tcW w:w="9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一级指标</w:t>
            </w:r>
          </w:p>
        </w:tc>
        <w:tc>
          <w:tcPr>
            <w:tcW w:w="9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二级指标</w:t>
            </w:r>
          </w:p>
        </w:tc>
        <w:tc>
          <w:tcPr>
            <w:tcW w:w="187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三级指标</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绩效指标描述</w:t>
            </w:r>
          </w:p>
        </w:tc>
        <w:tc>
          <w:tcPr>
            <w:tcW w:w="352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评（扣）分标准</w:t>
            </w:r>
          </w:p>
        </w:tc>
        <w:tc>
          <w:tcPr>
            <w:tcW w:w="2054" w:type="dxa"/>
            <w:gridSpan w:val="3"/>
            <w:tcBorders>
              <w:top w:val="single" w:sz="4" w:space="0" w:color="auto"/>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指标值</w:t>
            </w: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指标值确定依据</w:t>
            </w:r>
          </w:p>
        </w:tc>
      </w:tr>
      <w:tr w:rsidR="006E6D00">
        <w:trPr>
          <w:trHeight w:val="675"/>
        </w:trPr>
        <w:tc>
          <w:tcPr>
            <w:tcW w:w="958"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1874"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2552"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3529"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符号</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值</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单位（文字描述）</w:t>
            </w:r>
          </w:p>
        </w:tc>
        <w:tc>
          <w:tcPr>
            <w:tcW w:w="2315" w:type="dxa"/>
            <w:vMerge/>
            <w:tcBorders>
              <w:top w:val="single" w:sz="4" w:space="0" w:color="auto"/>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r>
      <w:tr w:rsidR="006E6D00">
        <w:trPr>
          <w:trHeight w:val="675"/>
        </w:trPr>
        <w:tc>
          <w:tcPr>
            <w:tcW w:w="958" w:type="dxa"/>
            <w:vMerge w:val="restart"/>
            <w:tcBorders>
              <w:top w:val="nil"/>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产出指标</w:t>
            </w: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绩效工作完成率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绩效评价、绩效自评复核等工作的完成情况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按永清</w:t>
            </w:r>
            <w:proofErr w:type="gramStart"/>
            <w:r>
              <w:rPr>
                <w:rFonts w:ascii="宋体" w:hAnsi="宋体" w:cs="宋体" w:hint="eastAsia"/>
                <w:kern w:val="0"/>
                <w:sz w:val="18"/>
                <w:szCs w:val="18"/>
              </w:rPr>
              <w:t>县预算</w:t>
            </w:r>
            <w:proofErr w:type="gramEnd"/>
            <w:r>
              <w:rPr>
                <w:rFonts w:ascii="宋体" w:hAnsi="宋体" w:cs="宋体" w:hint="eastAsia"/>
                <w:kern w:val="0"/>
                <w:sz w:val="18"/>
                <w:szCs w:val="18"/>
              </w:rPr>
              <w:t>绩效目标管理办法进行评分，达到预期目标得满分，未达到预期目标不得分。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根据工作计划、计划标准、历史经验及相关文件</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重点工作完成率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年内完成重点工作占应完成的比率</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按完成比例评定，达到预期目标得满分，未达到预期目标不得分。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根据年度工作计划</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补助项目人数补助完成率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补助类项目按政策对符合补助要求人员的发放情况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依据年度工作计划和政策类文件</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采购类项目验收合格率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采购类项目验收合格情况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达到预期目标满分，未达到预期目标则不得分。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项目验收报告</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学校工作正常运行保障率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学校工作正常运行保障程度</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依据年度工作计划和日常工作考核资料</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网络通畅保障率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网络实际运行通畅的保障程度</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达到预期目标满分，未达到预期目标则按完成比例得相应的权重分，低于百分之六十不得分。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95.00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依据网络测试类资料和日常记录资料</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考试考生投诉率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考生针对组织的考试投诉情况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3.00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依据单位年度工作计划和考生投诉情况统计</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普通话推广工作完成达标率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普通话推广工作完成情况达到文件标准情况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依据单位年度工作计划、相关文件标准</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补助类项目发放成功保障率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补助类项目对发放补助的保障情况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计划标准</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绩效评价工作完成及时率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完成上级要求的绩效评价工作按按计划完成的及时情况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按永清</w:t>
            </w:r>
            <w:proofErr w:type="gramStart"/>
            <w:r>
              <w:rPr>
                <w:rFonts w:ascii="宋体" w:hAnsi="宋体" w:cs="宋体" w:hint="eastAsia"/>
                <w:kern w:val="0"/>
                <w:sz w:val="18"/>
                <w:szCs w:val="18"/>
              </w:rPr>
              <w:t>县预算</w:t>
            </w:r>
            <w:proofErr w:type="gramEnd"/>
            <w:r>
              <w:rPr>
                <w:rFonts w:ascii="宋体" w:hAnsi="宋体" w:cs="宋体" w:hint="eastAsia"/>
                <w:kern w:val="0"/>
                <w:sz w:val="18"/>
                <w:szCs w:val="18"/>
              </w:rPr>
              <w:t>绩效目标管理办法进行评分，在规定时间内完成得满分，未完成不得分。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根据上级文件</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补助类项目完成及时性</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在规定时间内完成补助发放</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在规定时间内完成为满分，如达不到此标准不得分。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依据年度工作计划</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资金支出及时率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按资金支出计划及时支出资金</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资金按计划及时支出得满分，如达不到此标准不得分。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资金支出计划</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成本指标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预算调整率</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预算调整数与年初预算数的比例</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预算调整率≤10%得满分，每超出1个百分点扣百分之十的权重分。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10.00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根据预算文本和决算报表</w:t>
            </w:r>
          </w:p>
        </w:tc>
      </w:tr>
      <w:tr w:rsidR="006E6D00">
        <w:trPr>
          <w:trHeight w:val="675"/>
        </w:trPr>
        <w:tc>
          <w:tcPr>
            <w:tcW w:w="958" w:type="dxa"/>
            <w:vMerge w:val="restart"/>
            <w:tcBorders>
              <w:top w:val="nil"/>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效益指标</w:t>
            </w: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对提高区域教育水平的可持续影响</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对提高区域教育水平的可持续影响</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对提高区域教育水平带来可持续影响得满分；有一定的可持续影响得百分之六十权重分；未产生可持续影响不得分。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可持续</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丰富群众体育生活</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项目开展对丰富群众体育生活的积极影响</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对丰富群众体育生活带来积极影响得满分、有一定的影响得权重分的百分之六十、未产生积极影响不得分。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丰富</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工作总结，工作目标</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长效机制健全性</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长效机制的健全情况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建立健全长效机制得满分；部分健全了长效机制得权重分的百分之六十；无健全长效机制不得分。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健全</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管理制度；长期目标</w:t>
            </w:r>
          </w:p>
        </w:tc>
      </w:tr>
      <w:tr w:rsidR="006E6D00">
        <w:trPr>
          <w:trHeight w:val="450"/>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预决算信息公开性</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按政府信息公开规定进行公开</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按公开规定要求公开得满分，未按规定要求公开不得分。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公开</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政府信息网</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保障网络正常运转</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保障网络正常运转，机关网络故障率降低。</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有效保障</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依据工作计划</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推广普通话意识</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考察对普通话意识的推广情况</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对普通话意识宣传推广工作带来积极影响得满分；有一定积极影响得百分之六十权重分；未产生积极影响作用不得分。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推广</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6E6D00">
        <w:trPr>
          <w:trHeight w:val="675"/>
        </w:trPr>
        <w:tc>
          <w:tcPr>
            <w:tcW w:w="958" w:type="dxa"/>
            <w:vMerge/>
            <w:tcBorders>
              <w:top w:val="nil"/>
              <w:left w:val="single" w:sz="4" w:space="0" w:color="auto"/>
              <w:bottom w:val="single" w:sz="4" w:space="0" w:color="auto"/>
              <w:right w:val="single" w:sz="4" w:space="0" w:color="auto"/>
            </w:tcBorders>
            <w:vAlign w:val="center"/>
          </w:tcPr>
          <w:p w:rsidR="006E6D00" w:rsidRDefault="006E6D00">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 xml:space="preserve">提升学生在校生活水平　</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发放家庭经济困难学生生活补助，改善困难学生生活水平。</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提升</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6E6D00">
        <w:trPr>
          <w:trHeight w:val="675"/>
        </w:trPr>
        <w:tc>
          <w:tcPr>
            <w:tcW w:w="958" w:type="dxa"/>
            <w:tcBorders>
              <w:top w:val="nil"/>
              <w:left w:val="single" w:sz="4" w:space="0" w:color="auto"/>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b/>
                <w:bCs/>
                <w:kern w:val="0"/>
                <w:sz w:val="18"/>
                <w:szCs w:val="18"/>
              </w:rPr>
            </w:pPr>
            <w:r>
              <w:rPr>
                <w:rFonts w:ascii="宋体" w:hAnsi="宋体" w:cs="宋体" w:hint="eastAsia"/>
                <w:b/>
                <w:bCs/>
                <w:kern w:val="0"/>
                <w:sz w:val="18"/>
                <w:szCs w:val="18"/>
              </w:rPr>
              <w:t>满意度指标</w:t>
            </w:r>
          </w:p>
        </w:tc>
        <w:tc>
          <w:tcPr>
            <w:tcW w:w="958"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服务对象满意度指标</w:t>
            </w:r>
          </w:p>
        </w:tc>
        <w:tc>
          <w:tcPr>
            <w:tcW w:w="1874"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服务对象满意度</w:t>
            </w:r>
          </w:p>
        </w:tc>
        <w:tc>
          <w:tcPr>
            <w:tcW w:w="2552"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调查中满意的服务对象数量占调查总人数的比率</w:t>
            </w:r>
          </w:p>
        </w:tc>
        <w:tc>
          <w:tcPr>
            <w:tcW w:w="3529" w:type="dxa"/>
            <w:tcBorders>
              <w:top w:val="nil"/>
              <w:left w:val="nil"/>
              <w:bottom w:val="single" w:sz="4" w:space="0" w:color="auto"/>
              <w:right w:val="single" w:sz="4" w:space="0" w:color="auto"/>
            </w:tcBorders>
            <w:shd w:val="clear" w:color="auto" w:fill="auto"/>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满意度达到90％的为满分，每下降1个百分点扣百分之五的权重分。</w:t>
            </w:r>
          </w:p>
        </w:tc>
        <w:tc>
          <w:tcPr>
            <w:tcW w:w="539"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rsidR="006E6D00" w:rsidRDefault="00E8452A">
            <w:pPr>
              <w:widowControl/>
              <w:jc w:val="right"/>
              <w:rPr>
                <w:rFonts w:ascii="宋体" w:hAnsi="宋体" w:cs="宋体"/>
                <w:kern w:val="0"/>
                <w:sz w:val="18"/>
                <w:szCs w:val="18"/>
              </w:rPr>
            </w:pPr>
            <w:r>
              <w:rPr>
                <w:rFonts w:ascii="宋体" w:hAnsi="宋体" w:cs="宋体" w:hint="eastAsia"/>
                <w:kern w:val="0"/>
                <w:sz w:val="18"/>
                <w:szCs w:val="18"/>
              </w:rPr>
              <w:t>90.00</w:t>
            </w:r>
          </w:p>
        </w:tc>
        <w:tc>
          <w:tcPr>
            <w:tcW w:w="759" w:type="dxa"/>
            <w:tcBorders>
              <w:top w:val="nil"/>
              <w:left w:val="nil"/>
              <w:bottom w:val="single" w:sz="4" w:space="0" w:color="auto"/>
              <w:right w:val="single" w:sz="4" w:space="0" w:color="auto"/>
            </w:tcBorders>
            <w:shd w:val="clear" w:color="auto" w:fill="auto"/>
            <w:vAlign w:val="center"/>
          </w:tcPr>
          <w:p w:rsidR="006E6D00" w:rsidRDefault="00E8452A">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rsidR="006E6D00" w:rsidRDefault="00E8452A">
            <w:pPr>
              <w:widowControl/>
              <w:jc w:val="left"/>
              <w:rPr>
                <w:rFonts w:ascii="宋体" w:hAnsi="宋体" w:cs="宋体"/>
                <w:kern w:val="0"/>
                <w:sz w:val="18"/>
                <w:szCs w:val="18"/>
              </w:rPr>
            </w:pPr>
            <w:r>
              <w:rPr>
                <w:rFonts w:ascii="宋体" w:hAnsi="宋体" w:cs="宋体" w:hint="eastAsia"/>
                <w:kern w:val="0"/>
                <w:sz w:val="18"/>
                <w:szCs w:val="18"/>
              </w:rPr>
              <w:t>依据调查问卷</w:t>
            </w:r>
          </w:p>
        </w:tc>
      </w:tr>
    </w:tbl>
    <w:p w:rsidR="006E6D00" w:rsidRDefault="006E6D00" w:rsidP="003D5818">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p>
    <w:p w:rsidR="006E6D00" w:rsidRDefault="00E8452A">
      <w:pPr>
        <w:widowControl/>
        <w:jc w:val="left"/>
        <w:rPr>
          <w:rFonts w:ascii="Times New Roman" w:eastAsia="黑体" w:hAnsi="黑体" w:cs="Times New Roman"/>
          <w:sz w:val="32"/>
          <w:szCs w:val="32"/>
        </w:rPr>
        <w:sectPr w:rsidR="006E6D00">
          <w:pgSz w:w="16840" w:h="11900" w:orient="landscape"/>
          <w:pgMar w:top="1304" w:right="1134" w:bottom="1304" w:left="1985" w:header="720" w:footer="720" w:gutter="0"/>
          <w:cols w:space="720"/>
        </w:sectPr>
      </w:pPr>
      <w:r>
        <w:rPr>
          <w:rFonts w:ascii="Times New Roman" w:eastAsia="黑体" w:hAnsi="黑体" w:cs="Times New Roman"/>
          <w:sz w:val="32"/>
          <w:szCs w:val="32"/>
        </w:rPr>
        <w:br w:type="page"/>
      </w:r>
    </w:p>
    <w:p w:rsidR="006E6D00" w:rsidRDefault="006E6D00">
      <w:pPr>
        <w:widowControl/>
        <w:jc w:val="left"/>
        <w:rPr>
          <w:rFonts w:ascii="Times New Roman" w:eastAsia="黑体" w:hAnsi="黑体" w:cs="Times New Roman"/>
          <w:sz w:val="32"/>
          <w:szCs w:val="32"/>
        </w:rPr>
      </w:pPr>
    </w:p>
    <w:p w:rsidR="006E6D00" w:rsidRDefault="00E8452A">
      <w:pPr>
        <w:widowControl/>
        <w:jc w:val="left"/>
      </w:pPr>
      <w:r>
        <w:rPr>
          <w:rFonts w:ascii="Times New Roman" w:eastAsia="黑体" w:hAnsi="黑体" w:cs="Times New Roman" w:hint="eastAsia"/>
          <w:sz w:val="32"/>
          <w:szCs w:val="32"/>
        </w:rPr>
        <w:t>第二部分资金绩效目标</w:t>
      </w:r>
    </w:p>
    <w:p w:rsidR="006E6D00" w:rsidRDefault="006E6D00">
      <w:pPr>
        <w:jc w:val="center"/>
      </w:pPr>
    </w:p>
    <w:p w:rsidR="006E6D00" w:rsidRDefault="00E8452A">
      <w:pPr>
        <w:ind w:firstLine="560"/>
        <w:outlineLvl w:val="3"/>
      </w:pPr>
      <w:bookmarkStart w:id="1" w:name="_Toc_4_4_0000000258"/>
      <w:r>
        <w:rPr>
          <w:rFonts w:ascii="方正仿宋_GBK" w:eastAsia="方正仿宋_GBK" w:hAnsi="方正仿宋_GBK" w:cs="方正仿宋_GBK" w:hint="eastAsia"/>
          <w:color w:val="000000"/>
          <w:sz w:val="28"/>
        </w:rPr>
        <w:t>1</w:t>
      </w:r>
      <w:r>
        <w:rPr>
          <w:rFonts w:ascii="方正仿宋_GBK" w:eastAsia="方正仿宋_GBK" w:hAnsi="方正仿宋_GBK" w:cs="方正仿宋_GBK"/>
          <w:color w:val="000000"/>
          <w:sz w:val="28"/>
        </w:rPr>
        <w:t>.曹</w:t>
      </w:r>
      <w:proofErr w:type="gramStart"/>
      <w:r>
        <w:rPr>
          <w:rFonts w:ascii="方正仿宋_GBK" w:eastAsia="方正仿宋_GBK" w:hAnsi="方正仿宋_GBK" w:cs="方正仿宋_GBK"/>
          <w:color w:val="000000"/>
          <w:sz w:val="28"/>
        </w:rPr>
        <w:t>家务乡</w:t>
      </w:r>
      <w:proofErr w:type="gramEnd"/>
      <w:r>
        <w:rPr>
          <w:rFonts w:ascii="方正仿宋_GBK" w:eastAsia="方正仿宋_GBK" w:hAnsi="方正仿宋_GBK" w:cs="方正仿宋_GBK"/>
          <w:color w:val="000000"/>
          <w:sz w:val="28"/>
        </w:rPr>
        <w:t>中学义务教育公用经费县级配套资金项目绩效目标表</w:t>
      </w:r>
      <w:bookmarkEnd w:id="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6E6D00">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6E6D00" w:rsidRDefault="00E8452A">
            <w:pPr>
              <w:pStyle w:val="5"/>
            </w:pPr>
            <w:r>
              <w:t>360033永清县曹家务乡中学</w:t>
            </w:r>
          </w:p>
        </w:tc>
        <w:tc>
          <w:tcPr>
            <w:tcW w:w="1843" w:type="dxa"/>
            <w:tcBorders>
              <w:top w:val="single" w:sz="6" w:space="0" w:color="FFFFFF"/>
              <w:left w:val="single" w:sz="6" w:space="0" w:color="FFFFFF"/>
              <w:right w:val="single" w:sz="6" w:space="0" w:color="FFFFFF"/>
            </w:tcBorders>
            <w:vAlign w:val="center"/>
          </w:tcPr>
          <w:p w:rsidR="006E6D00" w:rsidRDefault="00E8452A">
            <w:pPr>
              <w:pStyle w:val="4"/>
            </w:pPr>
            <w:r>
              <w:t>单位：元</w:t>
            </w:r>
          </w:p>
        </w:tc>
      </w:tr>
      <w:tr w:rsidR="006E6D00">
        <w:trPr>
          <w:trHeight w:val="369"/>
          <w:jc w:val="center"/>
        </w:trPr>
        <w:tc>
          <w:tcPr>
            <w:tcW w:w="1276" w:type="dxa"/>
            <w:vAlign w:val="center"/>
          </w:tcPr>
          <w:p w:rsidR="006E6D00" w:rsidRDefault="00E8452A">
            <w:pPr>
              <w:pStyle w:val="10"/>
            </w:pPr>
            <w:r>
              <w:t>项目编码</w:t>
            </w:r>
          </w:p>
        </w:tc>
        <w:tc>
          <w:tcPr>
            <w:tcW w:w="2608" w:type="dxa"/>
            <w:gridSpan w:val="2"/>
            <w:vAlign w:val="center"/>
          </w:tcPr>
          <w:p w:rsidR="006E6D00" w:rsidRDefault="00E8452A">
            <w:pPr>
              <w:pStyle w:val="20"/>
            </w:pPr>
            <w:r>
              <w:t>13102322P00570310001D</w:t>
            </w:r>
          </w:p>
        </w:tc>
        <w:tc>
          <w:tcPr>
            <w:tcW w:w="1587" w:type="dxa"/>
            <w:vAlign w:val="center"/>
          </w:tcPr>
          <w:p w:rsidR="006E6D00" w:rsidRDefault="00E8452A">
            <w:pPr>
              <w:pStyle w:val="10"/>
            </w:pPr>
            <w:r>
              <w:t>项目名称</w:t>
            </w:r>
          </w:p>
        </w:tc>
        <w:tc>
          <w:tcPr>
            <w:tcW w:w="4422" w:type="dxa"/>
            <w:gridSpan w:val="3"/>
            <w:vAlign w:val="center"/>
          </w:tcPr>
          <w:p w:rsidR="006E6D00" w:rsidRDefault="00E8452A">
            <w:pPr>
              <w:pStyle w:val="20"/>
            </w:pPr>
            <w:r>
              <w:t>曹家务乡中学义务教育公用经费县级配套资金项目</w:t>
            </w:r>
          </w:p>
        </w:tc>
      </w:tr>
      <w:tr w:rsidR="006E6D00">
        <w:trPr>
          <w:trHeight w:val="369"/>
          <w:jc w:val="center"/>
        </w:trPr>
        <w:tc>
          <w:tcPr>
            <w:tcW w:w="1276" w:type="dxa"/>
            <w:vMerge w:val="restart"/>
            <w:vAlign w:val="center"/>
          </w:tcPr>
          <w:p w:rsidR="006E6D00" w:rsidRDefault="00E8452A">
            <w:pPr>
              <w:pStyle w:val="10"/>
            </w:pPr>
            <w:r>
              <w:t>预算规模及资金用途</w:t>
            </w:r>
          </w:p>
        </w:tc>
        <w:tc>
          <w:tcPr>
            <w:tcW w:w="1276" w:type="dxa"/>
            <w:vAlign w:val="center"/>
          </w:tcPr>
          <w:p w:rsidR="006E6D00" w:rsidRDefault="00E8452A">
            <w:pPr>
              <w:pStyle w:val="10"/>
            </w:pPr>
            <w:r>
              <w:t>预算数</w:t>
            </w:r>
          </w:p>
        </w:tc>
        <w:tc>
          <w:tcPr>
            <w:tcW w:w="1332" w:type="dxa"/>
            <w:vAlign w:val="center"/>
          </w:tcPr>
          <w:p w:rsidR="006E6D00" w:rsidRDefault="00E8452A">
            <w:pPr>
              <w:pStyle w:val="20"/>
            </w:pPr>
            <w:r>
              <w:t>19100.00</w:t>
            </w:r>
          </w:p>
        </w:tc>
        <w:tc>
          <w:tcPr>
            <w:tcW w:w="1587" w:type="dxa"/>
            <w:vAlign w:val="center"/>
          </w:tcPr>
          <w:p w:rsidR="006E6D00" w:rsidRDefault="00E8452A">
            <w:pPr>
              <w:pStyle w:val="10"/>
            </w:pPr>
            <w:r>
              <w:t>其中：财政    资金</w:t>
            </w:r>
          </w:p>
        </w:tc>
        <w:tc>
          <w:tcPr>
            <w:tcW w:w="1304" w:type="dxa"/>
            <w:vAlign w:val="center"/>
          </w:tcPr>
          <w:p w:rsidR="006E6D00" w:rsidRDefault="00E8452A">
            <w:pPr>
              <w:pStyle w:val="20"/>
            </w:pPr>
            <w:r>
              <w:t>19100.00</w:t>
            </w:r>
          </w:p>
        </w:tc>
        <w:tc>
          <w:tcPr>
            <w:tcW w:w="1276" w:type="dxa"/>
            <w:vAlign w:val="center"/>
          </w:tcPr>
          <w:p w:rsidR="006E6D00" w:rsidRDefault="00E8452A">
            <w:pPr>
              <w:pStyle w:val="10"/>
            </w:pPr>
            <w:r>
              <w:t>其他资金</w:t>
            </w:r>
          </w:p>
        </w:tc>
        <w:tc>
          <w:tcPr>
            <w:tcW w:w="1843" w:type="dxa"/>
            <w:vAlign w:val="center"/>
          </w:tcPr>
          <w:p w:rsidR="006E6D00" w:rsidRDefault="006E6D00">
            <w:pPr>
              <w:pStyle w:val="20"/>
            </w:pPr>
          </w:p>
        </w:tc>
      </w:tr>
      <w:tr w:rsidR="006E6D00">
        <w:trPr>
          <w:trHeight w:val="369"/>
          <w:jc w:val="center"/>
        </w:trPr>
        <w:tc>
          <w:tcPr>
            <w:tcW w:w="1276" w:type="dxa"/>
            <w:vMerge/>
          </w:tcPr>
          <w:p w:rsidR="006E6D00" w:rsidRDefault="006E6D00"/>
        </w:tc>
        <w:tc>
          <w:tcPr>
            <w:tcW w:w="8617" w:type="dxa"/>
            <w:gridSpan w:val="6"/>
            <w:vAlign w:val="center"/>
          </w:tcPr>
          <w:p w:rsidR="006E6D00" w:rsidRDefault="00E8452A">
            <w:pPr>
              <w:pStyle w:val="20"/>
            </w:pPr>
            <w:r>
              <w:t xml:space="preserve">根据《廊坊市财政局 廊坊市教育局 关于提前下达2019年城乡义务教育中央、省级和市级补助经费预算的通知》廊财教【2018】63号规定：确定我中心校义务教育县级配套资金1.91万元，用于做好经费保障工作，保障学校办公正常运转。  </w:t>
            </w:r>
          </w:p>
        </w:tc>
      </w:tr>
      <w:tr w:rsidR="006E6D00">
        <w:trPr>
          <w:trHeight w:val="369"/>
          <w:jc w:val="center"/>
        </w:trPr>
        <w:tc>
          <w:tcPr>
            <w:tcW w:w="1276" w:type="dxa"/>
            <w:vMerge w:val="restart"/>
            <w:vAlign w:val="center"/>
          </w:tcPr>
          <w:p w:rsidR="006E6D00" w:rsidRDefault="00E8452A">
            <w:pPr>
              <w:pStyle w:val="10"/>
            </w:pPr>
            <w:r>
              <w:t>资金支出计划（%）</w:t>
            </w:r>
          </w:p>
        </w:tc>
        <w:tc>
          <w:tcPr>
            <w:tcW w:w="2608" w:type="dxa"/>
            <w:gridSpan w:val="2"/>
            <w:vAlign w:val="center"/>
          </w:tcPr>
          <w:p w:rsidR="006E6D00" w:rsidRDefault="00E8452A">
            <w:pPr>
              <w:pStyle w:val="10"/>
            </w:pPr>
            <w:r>
              <w:t>3月底</w:t>
            </w:r>
          </w:p>
        </w:tc>
        <w:tc>
          <w:tcPr>
            <w:tcW w:w="1587" w:type="dxa"/>
            <w:vAlign w:val="center"/>
          </w:tcPr>
          <w:p w:rsidR="006E6D00" w:rsidRDefault="00E8452A">
            <w:pPr>
              <w:pStyle w:val="10"/>
            </w:pPr>
            <w:r>
              <w:t>6月底</w:t>
            </w:r>
          </w:p>
        </w:tc>
        <w:tc>
          <w:tcPr>
            <w:tcW w:w="1304" w:type="dxa"/>
            <w:vAlign w:val="center"/>
          </w:tcPr>
          <w:p w:rsidR="006E6D00" w:rsidRDefault="00E8452A">
            <w:pPr>
              <w:pStyle w:val="10"/>
            </w:pPr>
            <w:r>
              <w:t>10月底</w:t>
            </w:r>
          </w:p>
        </w:tc>
        <w:tc>
          <w:tcPr>
            <w:tcW w:w="3118" w:type="dxa"/>
            <w:gridSpan w:val="2"/>
            <w:vAlign w:val="center"/>
          </w:tcPr>
          <w:p w:rsidR="006E6D00" w:rsidRDefault="00E8452A">
            <w:pPr>
              <w:pStyle w:val="10"/>
            </w:pPr>
            <w:r>
              <w:t>12月底</w:t>
            </w:r>
          </w:p>
        </w:tc>
      </w:tr>
      <w:tr w:rsidR="006E6D00">
        <w:trPr>
          <w:trHeight w:val="369"/>
          <w:jc w:val="center"/>
        </w:trPr>
        <w:tc>
          <w:tcPr>
            <w:tcW w:w="1276" w:type="dxa"/>
            <w:vMerge/>
          </w:tcPr>
          <w:p w:rsidR="006E6D00" w:rsidRDefault="006E6D00"/>
        </w:tc>
        <w:tc>
          <w:tcPr>
            <w:tcW w:w="2608" w:type="dxa"/>
            <w:gridSpan w:val="2"/>
            <w:vAlign w:val="center"/>
          </w:tcPr>
          <w:p w:rsidR="006E6D00" w:rsidRDefault="00E8452A">
            <w:pPr>
              <w:pStyle w:val="3"/>
            </w:pPr>
            <w:r>
              <w:t>25%</w:t>
            </w:r>
          </w:p>
        </w:tc>
        <w:tc>
          <w:tcPr>
            <w:tcW w:w="1587" w:type="dxa"/>
            <w:vAlign w:val="center"/>
          </w:tcPr>
          <w:p w:rsidR="006E6D00" w:rsidRDefault="00E8452A">
            <w:pPr>
              <w:pStyle w:val="3"/>
            </w:pPr>
            <w:r>
              <w:t>50%</w:t>
            </w:r>
          </w:p>
        </w:tc>
        <w:tc>
          <w:tcPr>
            <w:tcW w:w="1304" w:type="dxa"/>
            <w:vAlign w:val="center"/>
          </w:tcPr>
          <w:p w:rsidR="006E6D00" w:rsidRDefault="00E8452A">
            <w:pPr>
              <w:pStyle w:val="3"/>
            </w:pPr>
            <w:r>
              <w:t>75%</w:t>
            </w:r>
          </w:p>
        </w:tc>
        <w:tc>
          <w:tcPr>
            <w:tcW w:w="3118" w:type="dxa"/>
            <w:gridSpan w:val="2"/>
            <w:vAlign w:val="center"/>
          </w:tcPr>
          <w:p w:rsidR="006E6D00" w:rsidRDefault="00E8452A">
            <w:pPr>
              <w:pStyle w:val="3"/>
            </w:pPr>
            <w:r>
              <w:t>100%</w:t>
            </w:r>
          </w:p>
        </w:tc>
      </w:tr>
      <w:tr w:rsidR="006E6D00">
        <w:trPr>
          <w:trHeight w:val="369"/>
          <w:jc w:val="center"/>
        </w:trPr>
        <w:tc>
          <w:tcPr>
            <w:tcW w:w="1276" w:type="dxa"/>
            <w:vAlign w:val="center"/>
          </w:tcPr>
          <w:p w:rsidR="006E6D00" w:rsidRDefault="00E8452A">
            <w:pPr>
              <w:pStyle w:val="10"/>
            </w:pPr>
            <w:r>
              <w:t>绩效目标</w:t>
            </w:r>
          </w:p>
        </w:tc>
        <w:tc>
          <w:tcPr>
            <w:tcW w:w="8617" w:type="dxa"/>
            <w:gridSpan w:val="6"/>
            <w:vAlign w:val="center"/>
          </w:tcPr>
          <w:p w:rsidR="006E6D00" w:rsidRDefault="00E8452A">
            <w:pPr>
              <w:pStyle w:val="20"/>
            </w:pPr>
            <w:r>
              <w:t>1.做好经费保障工作，保障办公正常运转。</w:t>
            </w:r>
          </w:p>
        </w:tc>
      </w:tr>
    </w:tbl>
    <w:p w:rsidR="006E6D00" w:rsidRDefault="006E6D00">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6E6D00">
        <w:trPr>
          <w:trHeight w:val="397"/>
          <w:tblHeader/>
          <w:jc w:val="center"/>
        </w:trPr>
        <w:tc>
          <w:tcPr>
            <w:tcW w:w="1276" w:type="dxa"/>
            <w:vAlign w:val="center"/>
          </w:tcPr>
          <w:p w:rsidR="006E6D00" w:rsidRDefault="00E8452A">
            <w:pPr>
              <w:pStyle w:val="10"/>
            </w:pPr>
            <w:r>
              <w:t>一级指标</w:t>
            </w:r>
          </w:p>
        </w:tc>
        <w:tc>
          <w:tcPr>
            <w:tcW w:w="1276" w:type="dxa"/>
            <w:vAlign w:val="center"/>
          </w:tcPr>
          <w:p w:rsidR="006E6D00" w:rsidRDefault="00E8452A">
            <w:pPr>
              <w:pStyle w:val="10"/>
            </w:pPr>
            <w:r>
              <w:t>二级指标</w:t>
            </w:r>
          </w:p>
        </w:tc>
        <w:tc>
          <w:tcPr>
            <w:tcW w:w="1332" w:type="dxa"/>
            <w:vAlign w:val="center"/>
          </w:tcPr>
          <w:p w:rsidR="006E6D00" w:rsidRDefault="00E8452A">
            <w:pPr>
              <w:pStyle w:val="10"/>
            </w:pPr>
            <w:r>
              <w:t>三级指标</w:t>
            </w:r>
          </w:p>
        </w:tc>
        <w:tc>
          <w:tcPr>
            <w:tcW w:w="2891" w:type="dxa"/>
            <w:vAlign w:val="center"/>
          </w:tcPr>
          <w:p w:rsidR="006E6D00" w:rsidRDefault="00E8452A">
            <w:pPr>
              <w:pStyle w:val="10"/>
            </w:pPr>
            <w:r>
              <w:t>绩效指标描述</w:t>
            </w:r>
          </w:p>
        </w:tc>
        <w:tc>
          <w:tcPr>
            <w:tcW w:w="1276" w:type="dxa"/>
            <w:vAlign w:val="center"/>
          </w:tcPr>
          <w:p w:rsidR="006E6D00" w:rsidRDefault="00E8452A">
            <w:pPr>
              <w:pStyle w:val="10"/>
            </w:pPr>
            <w:r>
              <w:t>指标值</w:t>
            </w:r>
          </w:p>
        </w:tc>
        <w:tc>
          <w:tcPr>
            <w:tcW w:w="1843" w:type="dxa"/>
            <w:vAlign w:val="center"/>
          </w:tcPr>
          <w:p w:rsidR="006E6D00" w:rsidRDefault="00E8452A">
            <w:pPr>
              <w:pStyle w:val="10"/>
            </w:pPr>
            <w:r>
              <w:t>指标值确定依据</w:t>
            </w:r>
          </w:p>
        </w:tc>
      </w:tr>
      <w:tr w:rsidR="006E6D00">
        <w:trPr>
          <w:trHeight w:val="369"/>
          <w:jc w:val="center"/>
        </w:trPr>
        <w:tc>
          <w:tcPr>
            <w:tcW w:w="1276" w:type="dxa"/>
            <w:vMerge w:val="restart"/>
            <w:vAlign w:val="center"/>
          </w:tcPr>
          <w:p w:rsidR="006E6D00" w:rsidRDefault="00E8452A">
            <w:pPr>
              <w:pStyle w:val="3"/>
            </w:pPr>
            <w:r>
              <w:t>产出指标</w:t>
            </w:r>
          </w:p>
        </w:tc>
        <w:tc>
          <w:tcPr>
            <w:tcW w:w="1276" w:type="dxa"/>
            <w:vAlign w:val="center"/>
          </w:tcPr>
          <w:p w:rsidR="006E6D00" w:rsidRDefault="00E8452A">
            <w:pPr>
              <w:pStyle w:val="20"/>
            </w:pPr>
            <w:r>
              <w:t>数量指标</w:t>
            </w:r>
          </w:p>
        </w:tc>
        <w:tc>
          <w:tcPr>
            <w:tcW w:w="1332" w:type="dxa"/>
            <w:vAlign w:val="center"/>
          </w:tcPr>
          <w:p w:rsidR="006E6D00" w:rsidRDefault="00E8452A">
            <w:pPr>
              <w:pStyle w:val="20"/>
            </w:pPr>
            <w:r>
              <w:t>中学数量</w:t>
            </w:r>
          </w:p>
        </w:tc>
        <w:tc>
          <w:tcPr>
            <w:tcW w:w="2891" w:type="dxa"/>
            <w:vAlign w:val="center"/>
          </w:tcPr>
          <w:p w:rsidR="006E6D00" w:rsidRDefault="00E8452A">
            <w:pPr>
              <w:pStyle w:val="20"/>
            </w:pPr>
            <w:r>
              <w:t>经费拨付中学学校数量</w:t>
            </w:r>
          </w:p>
        </w:tc>
        <w:tc>
          <w:tcPr>
            <w:tcW w:w="1276" w:type="dxa"/>
            <w:vAlign w:val="center"/>
          </w:tcPr>
          <w:p w:rsidR="006E6D00" w:rsidRDefault="00E8452A">
            <w:pPr>
              <w:pStyle w:val="20"/>
            </w:pPr>
            <w:r>
              <w:t>1所</w:t>
            </w:r>
          </w:p>
        </w:tc>
        <w:tc>
          <w:tcPr>
            <w:tcW w:w="1843" w:type="dxa"/>
            <w:vAlign w:val="center"/>
          </w:tcPr>
          <w:p w:rsidR="006E6D00" w:rsidRDefault="00E8452A">
            <w:pPr>
              <w:pStyle w:val="20"/>
            </w:pPr>
            <w:r>
              <w:t>《河北省财政厅、河北省教育厅关于制定公办幼儿园生均公用经费财政拨款标准的通知》冀财教【2018】99号</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质量指标</w:t>
            </w:r>
          </w:p>
        </w:tc>
        <w:tc>
          <w:tcPr>
            <w:tcW w:w="1332" w:type="dxa"/>
            <w:vAlign w:val="center"/>
          </w:tcPr>
          <w:p w:rsidR="006E6D00" w:rsidRDefault="00E8452A">
            <w:pPr>
              <w:pStyle w:val="20"/>
            </w:pPr>
            <w:r>
              <w:t>补贴合规率</w:t>
            </w:r>
          </w:p>
        </w:tc>
        <w:tc>
          <w:tcPr>
            <w:tcW w:w="2891" w:type="dxa"/>
            <w:vAlign w:val="center"/>
          </w:tcPr>
          <w:p w:rsidR="006E6D00" w:rsidRDefault="00E8452A">
            <w:pPr>
              <w:pStyle w:val="20"/>
            </w:pPr>
            <w:r>
              <w:t>享受补贴学校是否符合政 策规定的情况</w:t>
            </w:r>
          </w:p>
        </w:tc>
        <w:tc>
          <w:tcPr>
            <w:tcW w:w="1276" w:type="dxa"/>
            <w:vAlign w:val="center"/>
          </w:tcPr>
          <w:p w:rsidR="006E6D00" w:rsidRDefault="00E8452A">
            <w:pPr>
              <w:pStyle w:val="20"/>
            </w:pPr>
            <w:r>
              <w:rPr>
                <w:rFonts w:hint="eastAsia"/>
                <w:lang w:eastAsia="zh-CN"/>
              </w:rPr>
              <w:t>100</w:t>
            </w:r>
            <w:r>
              <w:t>%</w:t>
            </w:r>
          </w:p>
        </w:tc>
        <w:tc>
          <w:tcPr>
            <w:tcW w:w="1843" w:type="dxa"/>
            <w:vAlign w:val="center"/>
          </w:tcPr>
          <w:p w:rsidR="006E6D00" w:rsidRDefault="00E8452A">
            <w:pPr>
              <w:pStyle w:val="20"/>
            </w:pPr>
            <w:r>
              <w:t>根据考核标准</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时效指标</w:t>
            </w:r>
          </w:p>
        </w:tc>
        <w:tc>
          <w:tcPr>
            <w:tcW w:w="1332" w:type="dxa"/>
            <w:vAlign w:val="center"/>
          </w:tcPr>
          <w:p w:rsidR="006E6D00" w:rsidRDefault="00E8452A">
            <w:pPr>
              <w:pStyle w:val="20"/>
            </w:pPr>
            <w:r>
              <w:t>公用经费发放效率</w:t>
            </w:r>
          </w:p>
        </w:tc>
        <w:tc>
          <w:tcPr>
            <w:tcW w:w="2891" w:type="dxa"/>
            <w:vAlign w:val="center"/>
          </w:tcPr>
          <w:p w:rsidR="006E6D00" w:rsidRDefault="00E8452A">
            <w:pPr>
              <w:pStyle w:val="20"/>
            </w:pPr>
            <w:r>
              <w:t>按资金支出计划及时支出资金</w:t>
            </w:r>
          </w:p>
        </w:tc>
        <w:tc>
          <w:tcPr>
            <w:tcW w:w="1276" w:type="dxa"/>
            <w:vAlign w:val="center"/>
          </w:tcPr>
          <w:p w:rsidR="006E6D00" w:rsidRDefault="00E8452A">
            <w:pPr>
              <w:pStyle w:val="20"/>
            </w:pPr>
            <w:r>
              <w:rPr>
                <w:rFonts w:hint="eastAsia"/>
                <w:lang w:eastAsia="zh-CN"/>
              </w:rPr>
              <w:t>100</w:t>
            </w:r>
            <w:r>
              <w:t>%</w:t>
            </w:r>
          </w:p>
        </w:tc>
        <w:tc>
          <w:tcPr>
            <w:tcW w:w="1843" w:type="dxa"/>
            <w:vAlign w:val="center"/>
          </w:tcPr>
          <w:p w:rsidR="006E6D00" w:rsidRDefault="00E8452A">
            <w:pPr>
              <w:pStyle w:val="20"/>
            </w:pPr>
            <w:r>
              <w:t>资金支出计划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成本指标</w:t>
            </w:r>
          </w:p>
        </w:tc>
        <w:tc>
          <w:tcPr>
            <w:tcW w:w="1332" w:type="dxa"/>
            <w:vAlign w:val="center"/>
          </w:tcPr>
          <w:p w:rsidR="006E6D00" w:rsidRDefault="00E8452A">
            <w:pPr>
              <w:pStyle w:val="20"/>
            </w:pPr>
            <w:r>
              <w:t>成本控制额</w:t>
            </w:r>
          </w:p>
        </w:tc>
        <w:tc>
          <w:tcPr>
            <w:tcW w:w="2891" w:type="dxa"/>
            <w:vAlign w:val="center"/>
          </w:tcPr>
          <w:p w:rsidR="006E6D00" w:rsidRDefault="00E8452A">
            <w:pPr>
              <w:pStyle w:val="20"/>
            </w:pPr>
            <w:r>
              <w:t>预算项目资金1.91万元</w:t>
            </w:r>
          </w:p>
        </w:tc>
        <w:tc>
          <w:tcPr>
            <w:tcW w:w="1276" w:type="dxa"/>
            <w:vAlign w:val="center"/>
          </w:tcPr>
          <w:p w:rsidR="006E6D00" w:rsidRDefault="00E8452A">
            <w:pPr>
              <w:pStyle w:val="20"/>
            </w:pPr>
            <w:r>
              <w:t>≤1.91万元</w:t>
            </w:r>
          </w:p>
        </w:tc>
        <w:tc>
          <w:tcPr>
            <w:tcW w:w="1843" w:type="dxa"/>
            <w:vAlign w:val="center"/>
          </w:tcPr>
          <w:p w:rsidR="006E6D00" w:rsidRDefault="00E8452A">
            <w:pPr>
              <w:pStyle w:val="20"/>
            </w:pPr>
            <w:r>
              <w:t>预算文本</w:t>
            </w:r>
          </w:p>
        </w:tc>
      </w:tr>
      <w:tr w:rsidR="006E6D00">
        <w:trPr>
          <w:trHeight w:val="369"/>
          <w:jc w:val="center"/>
        </w:trPr>
        <w:tc>
          <w:tcPr>
            <w:tcW w:w="1276" w:type="dxa"/>
            <w:vAlign w:val="center"/>
          </w:tcPr>
          <w:p w:rsidR="006E6D00" w:rsidRDefault="00E8452A">
            <w:pPr>
              <w:pStyle w:val="3"/>
            </w:pPr>
            <w:r>
              <w:t>效益指标</w:t>
            </w:r>
          </w:p>
        </w:tc>
        <w:tc>
          <w:tcPr>
            <w:tcW w:w="1276" w:type="dxa"/>
            <w:vAlign w:val="center"/>
          </w:tcPr>
          <w:p w:rsidR="006E6D00" w:rsidRDefault="00E8452A">
            <w:pPr>
              <w:pStyle w:val="20"/>
            </w:pPr>
            <w:r>
              <w:t>社会效益指标</w:t>
            </w:r>
          </w:p>
        </w:tc>
        <w:tc>
          <w:tcPr>
            <w:tcW w:w="1332" w:type="dxa"/>
            <w:vAlign w:val="center"/>
          </w:tcPr>
          <w:p w:rsidR="006E6D00" w:rsidRDefault="00E8452A">
            <w:pPr>
              <w:pStyle w:val="20"/>
            </w:pPr>
            <w:r>
              <w:t>有效保障学校正常运转</w:t>
            </w:r>
          </w:p>
        </w:tc>
        <w:tc>
          <w:tcPr>
            <w:tcW w:w="2891" w:type="dxa"/>
            <w:vAlign w:val="center"/>
          </w:tcPr>
          <w:p w:rsidR="006E6D00" w:rsidRDefault="00E8452A">
            <w:pPr>
              <w:pStyle w:val="20"/>
            </w:pPr>
            <w:r>
              <w:t>反映对学校正常运转的保障情况</w:t>
            </w:r>
          </w:p>
        </w:tc>
        <w:tc>
          <w:tcPr>
            <w:tcW w:w="1276" w:type="dxa"/>
            <w:vAlign w:val="center"/>
          </w:tcPr>
          <w:p w:rsidR="006E6D00" w:rsidRDefault="00E8452A">
            <w:pPr>
              <w:pStyle w:val="20"/>
            </w:pPr>
            <w:r>
              <w:t>保障</w:t>
            </w:r>
          </w:p>
        </w:tc>
        <w:tc>
          <w:tcPr>
            <w:tcW w:w="1843" w:type="dxa"/>
            <w:vAlign w:val="center"/>
          </w:tcPr>
          <w:p w:rsidR="006E6D00" w:rsidRDefault="00E8452A">
            <w:pPr>
              <w:pStyle w:val="20"/>
            </w:pPr>
            <w:r>
              <w:t>依据考核标准</w:t>
            </w:r>
          </w:p>
        </w:tc>
      </w:tr>
      <w:tr w:rsidR="006E6D00">
        <w:trPr>
          <w:trHeight w:val="369"/>
          <w:jc w:val="center"/>
        </w:trPr>
        <w:tc>
          <w:tcPr>
            <w:tcW w:w="1276" w:type="dxa"/>
            <w:vAlign w:val="center"/>
          </w:tcPr>
          <w:p w:rsidR="006E6D00" w:rsidRDefault="00E8452A">
            <w:pPr>
              <w:pStyle w:val="3"/>
            </w:pPr>
            <w:r>
              <w:t>满意度指标</w:t>
            </w:r>
          </w:p>
        </w:tc>
        <w:tc>
          <w:tcPr>
            <w:tcW w:w="1276" w:type="dxa"/>
            <w:vAlign w:val="center"/>
          </w:tcPr>
          <w:p w:rsidR="006E6D00" w:rsidRDefault="00E8452A">
            <w:pPr>
              <w:pStyle w:val="20"/>
            </w:pPr>
            <w:r>
              <w:t>服务对象满意度指标</w:t>
            </w:r>
          </w:p>
        </w:tc>
        <w:tc>
          <w:tcPr>
            <w:tcW w:w="1332" w:type="dxa"/>
            <w:vAlign w:val="center"/>
          </w:tcPr>
          <w:p w:rsidR="006E6D00" w:rsidRDefault="00E8452A">
            <w:pPr>
              <w:pStyle w:val="20"/>
            </w:pPr>
            <w:r>
              <w:t>师生满意程度</w:t>
            </w:r>
          </w:p>
        </w:tc>
        <w:tc>
          <w:tcPr>
            <w:tcW w:w="2891" w:type="dxa"/>
            <w:vAlign w:val="center"/>
          </w:tcPr>
          <w:p w:rsidR="006E6D00" w:rsidRDefault="00E8452A">
            <w:pPr>
              <w:pStyle w:val="20"/>
            </w:pPr>
            <w:r>
              <w:t>反映全校师生是否满意</w:t>
            </w:r>
          </w:p>
        </w:tc>
        <w:tc>
          <w:tcPr>
            <w:tcW w:w="1276" w:type="dxa"/>
            <w:vAlign w:val="center"/>
          </w:tcPr>
          <w:p w:rsidR="006E6D00" w:rsidRDefault="00E8452A">
            <w:pPr>
              <w:pStyle w:val="20"/>
            </w:pPr>
            <w:r>
              <w:t>≥90百分比</w:t>
            </w:r>
          </w:p>
        </w:tc>
        <w:tc>
          <w:tcPr>
            <w:tcW w:w="1843" w:type="dxa"/>
            <w:vAlign w:val="center"/>
          </w:tcPr>
          <w:p w:rsidR="006E6D00" w:rsidRDefault="00E8452A">
            <w:pPr>
              <w:pStyle w:val="20"/>
            </w:pPr>
            <w:r>
              <w:t>满意度调查问卷或电话回访</w:t>
            </w:r>
          </w:p>
        </w:tc>
      </w:tr>
    </w:tbl>
    <w:p w:rsidR="006E6D00" w:rsidRDefault="006E6D00">
      <w:pPr>
        <w:sectPr w:rsidR="006E6D00">
          <w:pgSz w:w="11900" w:h="16840"/>
          <w:pgMar w:top="1984" w:right="1304" w:bottom="1134" w:left="1304" w:header="720" w:footer="720" w:gutter="0"/>
          <w:cols w:space="720"/>
        </w:sectPr>
      </w:pPr>
    </w:p>
    <w:p w:rsidR="006E6D00" w:rsidRDefault="006E6D00">
      <w:pPr>
        <w:jc w:val="center"/>
      </w:pPr>
    </w:p>
    <w:p w:rsidR="006E6D00" w:rsidRDefault="00E8452A">
      <w:pPr>
        <w:ind w:firstLine="560"/>
        <w:outlineLvl w:val="3"/>
      </w:pPr>
      <w:bookmarkStart w:id="2" w:name="_Toc_4_4_0000000259"/>
      <w:r>
        <w:rPr>
          <w:rFonts w:ascii="方正仿宋_GBK" w:eastAsia="方正仿宋_GBK" w:hAnsi="方正仿宋_GBK" w:cs="方正仿宋_GBK"/>
          <w:color w:val="000000"/>
          <w:sz w:val="28"/>
        </w:rPr>
        <w:t>2.曹</w:t>
      </w:r>
      <w:proofErr w:type="gramStart"/>
      <w:r>
        <w:rPr>
          <w:rFonts w:ascii="方正仿宋_GBK" w:eastAsia="方正仿宋_GBK" w:hAnsi="方正仿宋_GBK" w:cs="方正仿宋_GBK"/>
          <w:color w:val="000000"/>
          <w:sz w:val="28"/>
        </w:rPr>
        <w:t>家务乡</w:t>
      </w:r>
      <w:proofErr w:type="gramEnd"/>
      <w:r>
        <w:rPr>
          <w:rFonts w:ascii="方正仿宋_GBK" w:eastAsia="方正仿宋_GBK" w:hAnsi="方正仿宋_GBK" w:cs="方正仿宋_GBK"/>
          <w:color w:val="000000"/>
          <w:sz w:val="28"/>
        </w:rPr>
        <w:t>中学乡村教师生活补助项目绩效目标表</w:t>
      </w:r>
      <w:bookmarkEnd w:id="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6E6D00">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6E6D00" w:rsidRDefault="00E8452A">
            <w:pPr>
              <w:pStyle w:val="5"/>
            </w:pPr>
            <w:r>
              <w:t>360033永清县曹家务乡中学</w:t>
            </w:r>
          </w:p>
        </w:tc>
        <w:tc>
          <w:tcPr>
            <w:tcW w:w="1843" w:type="dxa"/>
            <w:tcBorders>
              <w:top w:val="single" w:sz="6" w:space="0" w:color="FFFFFF"/>
              <w:left w:val="single" w:sz="6" w:space="0" w:color="FFFFFF"/>
              <w:right w:val="single" w:sz="6" w:space="0" w:color="FFFFFF"/>
            </w:tcBorders>
            <w:vAlign w:val="center"/>
          </w:tcPr>
          <w:p w:rsidR="006E6D00" w:rsidRDefault="00E8452A">
            <w:pPr>
              <w:pStyle w:val="4"/>
            </w:pPr>
            <w:r>
              <w:t>单位：元</w:t>
            </w:r>
          </w:p>
        </w:tc>
      </w:tr>
      <w:tr w:rsidR="006E6D00">
        <w:trPr>
          <w:trHeight w:val="369"/>
          <w:jc w:val="center"/>
        </w:trPr>
        <w:tc>
          <w:tcPr>
            <w:tcW w:w="1276" w:type="dxa"/>
            <w:vAlign w:val="center"/>
          </w:tcPr>
          <w:p w:rsidR="006E6D00" w:rsidRDefault="00E8452A">
            <w:pPr>
              <w:pStyle w:val="10"/>
            </w:pPr>
            <w:r>
              <w:t>项目编码</w:t>
            </w:r>
          </w:p>
        </w:tc>
        <w:tc>
          <w:tcPr>
            <w:tcW w:w="2608" w:type="dxa"/>
            <w:gridSpan w:val="2"/>
            <w:vAlign w:val="center"/>
          </w:tcPr>
          <w:p w:rsidR="006E6D00" w:rsidRDefault="00E8452A">
            <w:pPr>
              <w:pStyle w:val="20"/>
            </w:pPr>
            <w:r>
              <w:t>13102322P00584410001P</w:t>
            </w:r>
          </w:p>
        </w:tc>
        <w:tc>
          <w:tcPr>
            <w:tcW w:w="1587" w:type="dxa"/>
            <w:vAlign w:val="center"/>
          </w:tcPr>
          <w:p w:rsidR="006E6D00" w:rsidRDefault="00E8452A">
            <w:pPr>
              <w:pStyle w:val="10"/>
            </w:pPr>
            <w:r>
              <w:t>项目名称</w:t>
            </w:r>
          </w:p>
        </w:tc>
        <w:tc>
          <w:tcPr>
            <w:tcW w:w="4422" w:type="dxa"/>
            <w:gridSpan w:val="3"/>
            <w:vAlign w:val="center"/>
          </w:tcPr>
          <w:p w:rsidR="006E6D00" w:rsidRDefault="00E8452A">
            <w:pPr>
              <w:pStyle w:val="20"/>
            </w:pPr>
            <w:r>
              <w:t>曹家务乡中学乡村教师生活补助项目</w:t>
            </w:r>
          </w:p>
        </w:tc>
      </w:tr>
      <w:tr w:rsidR="006E6D00">
        <w:trPr>
          <w:trHeight w:val="369"/>
          <w:jc w:val="center"/>
        </w:trPr>
        <w:tc>
          <w:tcPr>
            <w:tcW w:w="1276" w:type="dxa"/>
            <w:vMerge w:val="restart"/>
            <w:vAlign w:val="center"/>
          </w:tcPr>
          <w:p w:rsidR="006E6D00" w:rsidRDefault="00E8452A">
            <w:pPr>
              <w:pStyle w:val="10"/>
            </w:pPr>
            <w:r>
              <w:t>预算规模及资金用途</w:t>
            </w:r>
          </w:p>
        </w:tc>
        <w:tc>
          <w:tcPr>
            <w:tcW w:w="1276" w:type="dxa"/>
            <w:vAlign w:val="center"/>
          </w:tcPr>
          <w:p w:rsidR="006E6D00" w:rsidRDefault="00E8452A">
            <w:pPr>
              <w:pStyle w:val="10"/>
            </w:pPr>
            <w:r>
              <w:t>预算数</w:t>
            </w:r>
          </w:p>
        </w:tc>
        <w:tc>
          <w:tcPr>
            <w:tcW w:w="1332" w:type="dxa"/>
            <w:vAlign w:val="center"/>
          </w:tcPr>
          <w:p w:rsidR="006E6D00" w:rsidRDefault="00E8452A">
            <w:pPr>
              <w:pStyle w:val="20"/>
            </w:pPr>
            <w:r>
              <w:t>296800.00</w:t>
            </w:r>
          </w:p>
        </w:tc>
        <w:tc>
          <w:tcPr>
            <w:tcW w:w="1587" w:type="dxa"/>
            <w:vAlign w:val="center"/>
          </w:tcPr>
          <w:p w:rsidR="006E6D00" w:rsidRDefault="00E8452A">
            <w:pPr>
              <w:pStyle w:val="10"/>
            </w:pPr>
            <w:r>
              <w:t>其中：财政    资金</w:t>
            </w:r>
          </w:p>
        </w:tc>
        <w:tc>
          <w:tcPr>
            <w:tcW w:w="1304" w:type="dxa"/>
            <w:vAlign w:val="center"/>
          </w:tcPr>
          <w:p w:rsidR="006E6D00" w:rsidRDefault="00E8452A">
            <w:pPr>
              <w:pStyle w:val="20"/>
            </w:pPr>
            <w:r>
              <w:t>296800.00</w:t>
            </w:r>
          </w:p>
        </w:tc>
        <w:tc>
          <w:tcPr>
            <w:tcW w:w="1276" w:type="dxa"/>
            <w:vAlign w:val="center"/>
          </w:tcPr>
          <w:p w:rsidR="006E6D00" w:rsidRDefault="00E8452A">
            <w:pPr>
              <w:pStyle w:val="10"/>
            </w:pPr>
            <w:r>
              <w:t>其他资金</w:t>
            </w:r>
          </w:p>
        </w:tc>
        <w:tc>
          <w:tcPr>
            <w:tcW w:w="1843" w:type="dxa"/>
            <w:vAlign w:val="center"/>
          </w:tcPr>
          <w:p w:rsidR="006E6D00" w:rsidRDefault="006E6D00">
            <w:pPr>
              <w:pStyle w:val="20"/>
            </w:pPr>
          </w:p>
        </w:tc>
      </w:tr>
      <w:tr w:rsidR="006E6D00">
        <w:trPr>
          <w:trHeight w:val="369"/>
          <w:jc w:val="center"/>
        </w:trPr>
        <w:tc>
          <w:tcPr>
            <w:tcW w:w="1276" w:type="dxa"/>
            <w:vMerge/>
          </w:tcPr>
          <w:p w:rsidR="006E6D00" w:rsidRDefault="006E6D00"/>
        </w:tc>
        <w:tc>
          <w:tcPr>
            <w:tcW w:w="8617" w:type="dxa"/>
            <w:gridSpan w:val="6"/>
            <w:vAlign w:val="center"/>
          </w:tcPr>
          <w:p w:rsidR="006E6D00" w:rsidRDefault="00E8452A">
            <w:pPr>
              <w:pStyle w:val="20"/>
            </w:pPr>
            <w:r>
              <w:t>根据省市县乡村教师支持计划，继续发放2022年度乡村教师生活补助，2022年度曹家务乡中学乡村教师约53人，按距离县城路程远近发放补助数额不同（460元-660元），需资金29.68万元。</w:t>
            </w:r>
          </w:p>
        </w:tc>
      </w:tr>
      <w:tr w:rsidR="006E6D00">
        <w:trPr>
          <w:trHeight w:val="369"/>
          <w:jc w:val="center"/>
        </w:trPr>
        <w:tc>
          <w:tcPr>
            <w:tcW w:w="1276" w:type="dxa"/>
            <w:vMerge w:val="restart"/>
            <w:vAlign w:val="center"/>
          </w:tcPr>
          <w:p w:rsidR="006E6D00" w:rsidRDefault="00E8452A">
            <w:pPr>
              <w:pStyle w:val="10"/>
            </w:pPr>
            <w:r>
              <w:t>资金支出计划（%）</w:t>
            </w:r>
          </w:p>
        </w:tc>
        <w:tc>
          <w:tcPr>
            <w:tcW w:w="2608" w:type="dxa"/>
            <w:gridSpan w:val="2"/>
            <w:vAlign w:val="center"/>
          </w:tcPr>
          <w:p w:rsidR="006E6D00" w:rsidRDefault="00E8452A">
            <w:pPr>
              <w:pStyle w:val="10"/>
            </w:pPr>
            <w:r>
              <w:t>3月底</w:t>
            </w:r>
          </w:p>
        </w:tc>
        <w:tc>
          <w:tcPr>
            <w:tcW w:w="1587" w:type="dxa"/>
            <w:vAlign w:val="center"/>
          </w:tcPr>
          <w:p w:rsidR="006E6D00" w:rsidRDefault="00E8452A">
            <w:pPr>
              <w:pStyle w:val="10"/>
            </w:pPr>
            <w:r>
              <w:t>6月底</w:t>
            </w:r>
          </w:p>
        </w:tc>
        <w:tc>
          <w:tcPr>
            <w:tcW w:w="1304" w:type="dxa"/>
            <w:vAlign w:val="center"/>
          </w:tcPr>
          <w:p w:rsidR="006E6D00" w:rsidRDefault="00E8452A">
            <w:pPr>
              <w:pStyle w:val="10"/>
            </w:pPr>
            <w:r>
              <w:t>10月底</w:t>
            </w:r>
          </w:p>
        </w:tc>
        <w:tc>
          <w:tcPr>
            <w:tcW w:w="3118" w:type="dxa"/>
            <w:gridSpan w:val="2"/>
            <w:vAlign w:val="center"/>
          </w:tcPr>
          <w:p w:rsidR="006E6D00" w:rsidRDefault="00E8452A">
            <w:pPr>
              <w:pStyle w:val="10"/>
            </w:pPr>
            <w:r>
              <w:t>12月底</w:t>
            </w:r>
          </w:p>
        </w:tc>
      </w:tr>
      <w:tr w:rsidR="006E6D00">
        <w:trPr>
          <w:trHeight w:val="369"/>
          <w:jc w:val="center"/>
        </w:trPr>
        <w:tc>
          <w:tcPr>
            <w:tcW w:w="1276" w:type="dxa"/>
            <w:vMerge/>
          </w:tcPr>
          <w:p w:rsidR="006E6D00" w:rsidRDefault="006E6D00"/>
        </w:tc>
        <w:tc>
          <w:tcPr>
            <w:tcW w:w="2608" w:type="dxa"/>
            <w:gridSpan w:val="2"/>
            <w:vAlign w:val="center"/>
          </w:tcPr>
          <w:p w:rsidR="006E6D00" w:rsidRDefault="006E6D00">
            <w:pPr>
              <w:pStyle w:val="3"/>
            </w:pPr>
          </w:p>
        </w:tc>
        <w:tc>
          <w:tcPr>
            <w:tcW w:w="1587" w:type="dxa"/>
            <w:vAlign w:val="center"/>
          </w:tcPr>
          <w:p w:rsidR="006E6D00" w:rsidRDefault="00E8452A">
            <w:pPr>
              <w:pStyle w:val="3"/>
            </w:pPr>
            <w:r>
              <w:t>50%</w:t>
            </w:r>
          </w:p>
        </w:tc>
        <w:tc>
          <w:tcPr>
            <w:tcW w:w="1304" w:type="dxa"/>
            <w:vAlign w:val="center"/>
          </w:tcPr>
          <w:p w:rsidR="006E6D00" w:rsidRDefault="00E8452A">
            <w:pPr>
              <w:pStyle w:val="3"/>
            </w:pPr>
            <w:r>
              <w:t>50%</w:t>
            </w:r>
          </w:p>
        </w:tc>
        <w:tc>
          <w:tcPr>
            <w:tcW w:w="3118" w:type="dxa"/>
            <w:gridSpan w:val="2"/>
            <w:vAlign w:val="center"/>
          </w:tcPr>
          <w:p w:rsidR="006E6D00" w:rsidRDefault="00E8452A">
            <w:pPr>
              <w:pStyle w:val="3"/>
            </w:pPr>
            <w:r>
              <w:t>100%</w:t>
            </w:r>
          </w:p>
        </w:tc>
      </w:tr>
      <w:tr w:rsidR="006E6D00">
        <w:trPr>
          <w:trHeight w:val="369"/>
          <w:jc w:val="center"/>
        </w:trPr>
        <w:tc>
          <w:tcPr>
            <w:tcW w:w="1276" w:type="dxa"/>
            <w:vAlign w:val="center"/>
          </w:tcPr>
          <w:p w:rsidR="006E6D00" w:rsidRDefault="00E8452A">
            <w:pPr>
              <w:pStyle w:val="10"/>
            </w:pPr>
            <w:r>
              <w:t>绩效目标</w:t>
            </w:r>
          </w:p>
        </w:tc>
        <w:tc>
          <w:tcPr>
            <w:tcW w:w="8617" w:type="dxa"/>
            <w:gridSpan w:val="6"/>
            <w:vAlign w:val="center"/>
          </w:tcPr>
          <w:p w:rsidR="006E6D00" w:rsidRDefault="00E8452A">
            <w:pPr>
              <w:pStyle w:val="20"/>
            </w:pPr>
            <w:r>
              <w:t>1.目标1：开展本项目主要提高乡村教师待遇，提高教师教学积极性。     目标2：提高乡村教师待遇，提高教学水平</w:t>
            </w:r>
          </w:p>
        </w:tc>
      </w:tr>
    </w:tbl>
    <w:p w:rsidR="006E6D00" w:rsidRDefault="006E6D00">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6E6D00">
        <w:trPr>
          <w:trHeight w:val="397"/>
          <w:tblHeader/>
          <w:jc w:val="center"/>
        </w:trPr>
        <w:tc>
          <w:tcPr>
            <w:tcW w:w="1276" w:type="dxa"/>
            <w:vAlign w:val="center"/>
          </w:tcPr>
          <w:p w:rsidR="006E6D00" w:rsidRDefault="00E8452A">
            <w:pPr>
              <w:pStyle w:val="10"/>
            </w:pPr>
            <w:r>
              <w:t>一级指标</w:t>
            </w:r>
          </w:p>
        </w:tc>
        <w:tc>
          <w:tcPr>
            <w:tcW w:w="1276" w:type="dxa"/>
            <w:vAlign w:val="center"/>
          </w:tcPr>
          <w:p w:rsidR="006E6D00" w:rsidRDefault="00E8452A">
            <w:pPr>
              <w:pStyle w:val="10"/>
            </w:pPr>
            <w:r>
              <w:t>二级指标</w:t>
            </w:r>
          </w:p>
        </w:tc>
        <w:tc>
          <w:tcPr>
            <w:tcW w:w="1332" w:type="dxa"/>
            <w:vAlign w:val="center"/>
          </w:tcPr>
          <w:p w:rsidR="006E6D00" w:rsidRDefault="00E8452A">
            <w:pPr>
              <w:pStyle w:val="10"/>
            </w:pPr>
            <w:r>
              <w:t>三级指标</w:t>
            </w:r>
          </w:p>
        </w:tc>
        <w:tc>
          <w:tcPr>
            <w:tcW w:w="2891" w:type="dxa"/>
            <w:vAlign w:val="center"/>
          </w:tcPr>
          <w:p w:rsidR="006E6D00" w:rsidRDefault="00E8452A">
            <w:pPr>
              <w:pStyle w:val="10"/>
            </w:pPr>
            <w:r>
              <w:t>绩效指标描述</w:t>
            </w:r>
          </w:p>
        </w:tc>
        <w:tc>
          <w:tcPr>
            <w:tcW w:w="1276" w:type="dxa"/>
            <w:vAlign w:val="center"/>
          </w:tcPr>
          <w:p w:rsidR="006E6D00" w:rsidRDefault="00E8452A">
            <w:pPr>
              <w:pStyle w:val="10"/>
            </w:pPr>
            <w:r>
              <w:t>指标值</w:t>
            </w:r>
          </w:p>
        </w:tc>
        <w:tc>
          <w:tcPr>
            <w:tcW w:w="1843" w:type="dxa"/>
            <w:vAlign w:val="center"/>
          </w:tcPr>
          <w:p w:rsidR="006E6D00" w:rsidRDefault="00E8452A">
            <w:pPr>
              <w:pStyle w:val="10"/>
            </w:pPr>
            <w:r>
              <w:t>指标值确定依据</w:t>
            </w:r>
          </w:p>
        </w:tc>
      </w:tr>
      <w:tr w:rsidR="006E6D00">
        <w:trPr>
          <w:trHeight w:val="369"/>
          <w:jc w:val="center"/>
        </w:trPr>
        <w:tc>
          <w:tcPr>
            <w:tcW w:w="1276" w:type="dxa"/>
            <w:vMerge w:val="restart"/>
            <w:vAlign w:val="center"/>
          </w:tcPr>
          <w:p w:rsidR="006E6D00" w:rsidRDefault="00E8452A">
            <w:pPr>
              <w:pStyle w:val="3"/>
            </w:pPr>
            <w:r>
              <w:t>产出指标</w:t>
            </w:r>
          </w:p>
        </w:tc>
        <w:tc>
          <w:tcPr>
            <w:tcW w:w="1276" w:type="dxa"/>
            <w:vAlign w:val="center"/>
          </w:tcPr>
          <w:p w:rsidR="006E6D00" w:rsidRDefault="00E8452A">
            <w:pPr>
              <w:pStyle w:val="20"/>
            </w:pPr>
            <w:r>
              <w:t>数量指标</w:t>
            </w:r>
          </w:p>
        </w:tc>
        <w:tc>
          <w:tcPr>
            <w:tcW w:w="1332" w:type="dxa"/>
            <w:vAlign w:val="center"/>
          </w:tcPr>
          <w:p w:rsidR="006E6D00" w:rsidRDefault="00E8452A">
            <w:pPr>
              <w:pStyle w:val="20"/>
            </w:pPr>
            <w:r>
              <w:t>实际发放人数</w:t>
            </w:r>
          </w:p>
        </w:tc>
        <w:tc>
          <w:tcPr>
            <w:tcW w:w="2891" w:type="dxa"/>
            <w:vAlign w:val="center"/>
          </w:tcPr>
          <w:p w:rsidR="006E6D00" w:rsidRDefault="00E8452A">
            <w:pPr>
              <w:pStyle w:val="20"/>
            </w:pPr>
            <w:r>
              <w:t>反映实际发放人数</w:t>
            </w:r>
          </w:p>
        </w:tc>
        <w:tc>
          <w:tcPr>
            <w:tcW w:w="1276" w:type="dxa"/>
            <w:vAlign w:val="center"/>
          </w:tcPr>
          <w:p w:rsidR="006E6D00" w:rsidRDefault="00E8452A">
            <w:pPr>
              <w:pStyle w:val="20"/>
            </w:pPr>
            <w:r>
              <w:t>53人</w:t>
            </w:r>
          </w:p>
        </w:tc>
        <w:tc>
          <w:tcPr>
            <w:tcW w:w="1843" w:type="dxa"/>
            <w:vAlign w:val="center"/>
          </w:tcPr>
          <w:p w:rsidR="006E6D00" w:rsidRDefault="00E8452A">
            <w:pPr>
              <w:pStyle w:val="20"/>
            </w:pPr>
            <w:r>
              <w:t>《永清县教育和体育局关于提高乡村教师生活补助发放标准的请示》永教字【2019】第57号</w:t>
            </w:r>
          </w:p>
          <w:p w:rsidR="006E6D00" w:rsidRDefault="006E6D00">
            <w:pPr>
              <w:pStyle w:val="20"/>
            </w:pP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质量指标</w:t>
            </w:r>
          </w:p>
        </w:tc>
        <w:tc>
          <w:tcPr>
            <w:tcW w:w="1332" w:type="dxa"/>
            <w:vAlign w:val="center"/>
          </w:tcPr>
          <w:p w:rsidR="006E6D00" w:rsidRDefault="00E8452A">
            <w:pPr>
              <w:pStyle w:val="20"/>
            </w:pPr>
            <w:r>
              <w:t>补助覆盖率</w:t>
            </w:r>
          </w:p>
        </w:tc>
        <w:tc>
          <w:tcPr>
            <w:tcW w:w="2891" w:type="dxa"/>
            <w:vAlign w:val="center"/>
          </w:tcPr>
          <w:p w:rsidR="006E6D00" w:rsidRDefault="00E8452A">
            <w:pPr>
              <w:pStyle w:val="20"/>
            </w:pPr>
            <w:r>
              <w:t>已补助人数占应补助人数的比率</w:t>
            </w:r>
          </w:p>
        </w:tc>
        <w:tc>
          <w:tcPr>
            <w:tcW w:w="1276" w:type="dxa"/>
            <w:vAlign w:val="center"/>
          </w:tcPr>
          <w:p w:rsidR="006E6D00" w:rsidRDefault="00E8452A">
            <w:pPr>
              <w:pStyle w:val="20"/>
            </w:pPr>
            <w:r>
              <w:t>100%</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时效指标</w:t>
            </w:r>
          </w:p>
        </w:tc>
        <w:tc>
          <w:tcPr>
            <w:tcW w:w="1332" w:type="dxa"/>
            <w:vAlign w:val="center"/>
          </w:tcPr>
          <w:p w:rsidR="006E6D00" w:rsidRDefault="00E8452A">
            <w:pPr>
              <w:pStyle w:val="20"/>
            </w:pPr>
            <w:r>
              <w:t>教师生活补助发放及时率</w:t>
            </w:r>
          </w:p>
        </w:tc>
        <w:tc>
          <w:tcPr>
            <w:tcW w:w="2891" w:type="dxa"/>
            <w:vAlign w:val="center"/>
          </w:tcPr>
          <w:p w:rsidR="006E6D00" w:rsidRDefault="00E8452A">
            <w:pPr>
              <w:pStyle w:val="20"/>
            </w:pPr>
            <w:r>
              <w:t>是否及时发放生活补助</w:t>
            </w:r>
          </w:p>
        </w:tc>
        <w:tc>
          <w:tcPr>
            <w:tcW w:w="1276" w:type="dxa"/>
            <w:vAlign w:val="center"/>
          </w:tcPr>
          <w:p w:rsidR="006E6D00" w:rsidRDefault="00E8452A">
            <w:pPr>
              <w:pStyle w:val="20"/>
            </w:pPr>
            <w:r>
              <w:t>≥100%</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成本指标</w:t>
            </w:r>
          </w:p>
        </w:tc>
        <w:tc>
          <w:tcPr>
            <w:tcW w:w="1332" w:type="dxa"/>
            <w:vAlign w:val="center"/>
          </w:tcPr>
          <w:p w:rsidR="006E6D00" w:rsidRDefault="00E8452A">
            <w:pPr>
              <w:pStyle w:val="20"/>
            </w:pPr>
            <w:r>
              <w:t>成本控制额</w:t>
            </w:r>
          </w:p>
        </w:tc>
        <w:tc>
          <w:tcPr>
            <w:tcW w:w="2891" w:type="dxa"/>
            <w:vAlign w:val="center"/>
          </w:tcPr>
          <w:p w:rsidR="006E6D00" w:rsidRDefault="00E8452A">
            <w:pPr>
              <w:pStyle w:val="20"/>
            </w:pPr>
            <w:r>
              <w:t>反映成本是否控制在预算之内</w:t>
            </w:r>
          </w:p>
        </w:tc>
        <w:tc>
          <w:tcPr>
            <w:tcW w:w="1276" w:type="dxa"/>
            <w:vAlign w:val="center"/>
          </w:tcPr>
          <w:p w:rsidR="006E6D00" w:rsidRDefault="00E8452A">
            <w:pPr>
              <w:pStyle w:val="20"/>
            </w:pPr>
            <w:r>
              <w:t>≤29.68万元</w:t>
            </w:r>
          </w:p>
        </w:tc>
        <w:tc>
          <w:tcPr>
            <w:tcW w:w="1843" w:type="dxa"/>
            <w:vAlign w:val="center"/>
          </w:tcPr>
          <w:p w:rsidR="006E6D00" w:rsidRDefault="00E8452A">
            <w:pPr>
              <w:pStyle w:val="20"/>
            </w:pPr>
            <w:r>
              <w:t>预算文本</w:t>
            </w:r>
          </w:p>
        </w:tc>
      </w:tr>
      <w:tr w:rsidR="006E6D00">
        <w:trPr>
          <w:trHeight w:val="369"/>
          <w:jc w:val="center"/>
        </w:trPr>
        <w:tc>
          <w:tcPr>
            <w:tcW w:w="1276" w:type="dxa"/>
            <w:vMerge w:val="restart"/>
            <w:vAlign w:val="center"/>
          </w:tcPr>
          <w:p w:rsidR="006E6D00" w:rsidRDefault="00E8452A">
            <w:pPr>
              <w:pStyle w:val="3"/>
            </w:pPr>
            <w:r>
              <w:t>效益指标</w:t>
            </w:r>
          </w:p>
        </w:tc>
        <w:tc>
          <w:tcPr>
            <w:tcW w:w="1276" w:type="dxa"/>
            <w:vAlign w:val="center"/>
          </w:tcPr>
          <w:p w:rsidR="006E6D00" w:rsidRDefault="00E8452A">
            <w:pPr>
              <w:pStyle w:val="20"/>
            </w:pPr>
            <w:r>
              <w:t>社会效益指标</w:t>
            </w:r>
          </w:p>
        </w:tc>
        <w:tc>
          <w:tcPr>
            <w:tcW w:w="1332" w:type="dxa"/>
            <w:vAlign w:val="center"/>
          </w:tcPr>
          <w:p w:rsidR="006E6D00" w:rsidRDefault="00E8452A">
            <w:pPr>
              <w:pStyle w:val="20"/>
            </w:pPr>
            <w:r>
              <w:t>提高教师工作积极性</w:t>
            </w:r>
          </w:p>
        </w:tc>
        <w:tc>
          <w:tcPr>
            <w:tcW w:w="2891" w:type="dxa"/>
            <w:vAlign w:val="center"/>
          </w:tcPr>
          <w:p w:rsidR="006E6D00" w:rsidRDefault="00E8452A">
            <w:pPr>
              <w:pStyle w:val="20"/>
            </w:pPr>
            <w:r>
              <w:t>提高教学水平</w:t>
            </w:r>
          </w:p>
        </w:tc>
        <w:tc>
          <w:tcPr>
            <w:tcW w:w="1276" w:type="dxa"/>
            <w:vAlign w:val="center"/>
          </w:tcPr>
          <w:p w:rsidR="006E6D00" w:rsidRDefault="00E8452A">
            <w:pPr>
              <w:pStyle w:val="20"/>
            </w:pPr>
            <w:r>
              <w:t>提高</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可持续影响指标</w:t>
            </w:r>
          </w:p>
        </w:tc>
        <w:tc>
          <w:tcPr>
            <w:tcW w:w="1332" w:type="dxa"/>
            <w:vAlign w:val="center"/>
          </w:tcPr>
          <w:p w:rsidR="006E6D00" w:rsidRDefault="00E8452A">
            <w:pPr>
              <w:pStyle w:val="20"/>
            </w:pPr>
            <w:r>
              <w:t>长效机制健全性</w:t>
            </w:r>
          </w:p>
        </w:tc>
        <w:tc>
          <w:tcPr>
            <w:tcW w:w="2891" w:type="dxa"/>
            <w:vAlign w:val="center"/>
          </w:tcPr>
          <w:p w:rsidR="006E6D00" w:rsidRDefault="00E8452A">
            <w:pPr>
              <w:pStyle w:val="20"/>
            </w:pPr>
            <w:r>
              <w:t>反映项目长效机制是否健全</w:t>
            </w:r>
          </w:p>
        </w:tc>
        <w:tc>
          <w:tcPr>
            <w:tcW w:w="1276" w:type="dxa"/>
            <w:vAlign w:val="center"/>
          </w:tcPr>
          <w:p w:rsidR="006E6D00" w:rsidRDefault="00E8452A">
            <w:pPr>
              <w:pStyle w:val="20"/>
            </w:pPr>
            <w:r>
              <w:t>健全</w:t>
            </w:r>
          </w:p>
        </w:tc>
        <w:tc>
          <w:tcPr>
            <w:tcW w:w="1843" w:type="dxa"/>
            <w:vAlign w:val="center"/>
          </w:tcPr>
          <w:p w:rsidR="006E6D00" w:rsidRDefault="00E8452A">
            <w:pPr>
              <w:pStyle w:val="20"/>
            </w:pPr>
            <w:r>
              <w:t>工作计划</w:t>
            </w:r>
          </w:p>
        </w:tc>
      </w:tr>
      <w:tr w:rsidR="006E6D00">
        <w:trPr>
          <w:trHeight w:val="369"/>
          <w:jc w:val="center"/>
        </w:trPr>
        <w:tc>
          <w:tcPr>
            <w:tcW w:w="1276" w:type="dxa"/>
            <w:vAlign w:val="center"/>
          </w:tcPr>
          <w:p w:rsidR="006E6D00" w:rsidRDefault="00E8452A">
            <w:pPr>
              <w:pStyle w:val="3"/>
            </w:pPr>
            <w:r>
              <w:t>满意度指标</w:t>
            </w:r>
          </w:p>
        </w:tc>
        <w:tc>
          <w:tcPr>
            <w:tcW w:w="1276" w:type="dxa"/>
            <w:vAlign w:val="center"/>
          </w:tcPr>
          <w:p w:rsidR="006E6D00" w:rsidRDefault="00E8452A">
            <w:pPr>
              <w:pStyle w:val="20"/>
            </w:pPr>
            <w:r>
              <w:t>服务对象满意度指标</w:t>
            </w:r>
          </w:p>
        </w:tc>
        <w:tc>
          <w:tcPr>
            <w:tcW w:w="1332" w:type="dxa"/>
            <w:vAlign w:val="center"/>
          </w:tcPr>
          <w:p w:rsidR="006E6D00" w:rsidRDefault="00E8452A">
            <w:pPr>
              <w:pStyle w:val="20"/>
            </w:pPr>
            <w:r>
              <w:t>受益教师满意度</w:t>
            </w:r>
          </w:p>
        </w:tc>
        <w:tc>
          <w:tcPr>
            <w:tcW w:w="2891" w:type="dxa"/>
            <w:vAlign w:val="center"/>
          </w:tcPr>
          <w:p w:rsidR="006E6D00" w:rsidRDefault="00E8452A">
            <w:pPr>
              <w:pStyle w:val="20"/>
            </w:pPr>
            <w:r>
              <w:t>受益教师是否满意</w:t>
            </w:r>
          </w:p>
        </w:tc>
        <w:tc>
          <w:tcPr>
            <w:tcW w:w="1276" w:type="dxa"/>
            <w:vAlign w:val="center"/>
          </w:tcPr>
          <w:p w:rsidR="006E6D00" w:rsidRDefault="00E8452A">
            <w:pPr>
              <w:pStyle w:val="20"/>
            </w:pPr>
            <w:r>
              <w:t>≥90百分比</w:t>
            </w:r>
          </w:p>
        </w:tc>
        <w:tc>
          <w:tcPr>
            <w:tcW w:w="1843" w:type="dxa"/>
            <w:vAlign w:val="center"/>
          </w:tcPr>
          <w:p w:rsidR="006E6D00" w:rsidRDefault="00E8452A">
            <w:pPr>
              <w:pStyle w:val="20"/>
            </w:pPr>
            <w:r>
              <w:t>满意度调查问卷或电话回访</w:t>
            </w:r>
          </w:p>
        </w:tc>
      </w:tr>
    </w:tbl>
    <w:p w:rsidR="006E6D00" w:rsidRDefault="006E6D00">
      <w:pPr>
        <w:sectPr w:rsidR="006E6D00">
          <w:pgSz w:w="11900" w:h="16840"/>
          <w:pgMar w:top="1984" w:right="1304" w:bottom="1134" w:left="1304" w:header="720" w:footer="720" w:gutter="0"/>
          <w:cols w:space="720"/>
        </w:sectPr>
      </w:pPr>
    </w:p>
    <w:p w:rsidR="006E6D00" w:rsidRDefault="006E6D00">
      <w:pPr>
        <w:jc w:val="center"/>
      </w:pPr>
    </w:p>
    <w:p w:rsidR="006E6D00" w:rsidRDefault="00E8452A">
      <w:pPr>
        <w:ind w:firstLine="560"/>
        <w:outlineLvl w:val="3"/>
      </w:pPr>
      <w:bookmarkStart w:id="3" w:name="_Toc_4_4_0000000260"/>
      <w:r>
        <w:rPr>
          <w:rFonts w:ascii="方正仿宋_GBK" w:eastAsia="方正仿宋_GBK" w:hAnsi="方正仿宋_GBK" w:cs="方正仿宋_GBK" w:hint="eastAsia"/>
          <w:color w:val="000000"/>
          <w:sz w:val="28"/>
        </w:rPr>
        <w:t>3</w:t>
      </w:r>
      <w:r>
        <w:rPr>
          <w:rFonts w:ascii="方正仿宋_GBK" w:eastAsia="方正仿宋_GBK" w:hAnsi="方正仿宋_GBK" w:cs="方正仿宋_GBK"/>
          <w:color w:val="000000"/>
          <w:sz w:val="28"/>
        </w:rPr>
        <w:t>.曹</w:t>
      </w:r>
      <w:proofErr w:type="gramStart"/>
      <w:r>
        <w:rPr>
          <w:rFonts w:ascii="方正仿宋_GBK" w:eastAsia="方正仿宋_GBK" w:hAnsi="方正仿宋_GBK" w:cs="方正仿宋_GBK"/>
          <w:color w:val="000000"/>
          <w:sz w:val="28"/>
        </w:rPr>
        <w:t>家务乡中学苑贺</w:t>
      </w:r>
      <w:proofErr w:type="gramEnd"/>
      <w:r>
        <w:rPr>
          <w:rFonts w:ascii="方正仿宋_GBK" w:eastAsia="方正仿宋_GBK" w:hAnsi="方正仿宋_GBK" w:cs="方正仿宋_GBK"/>
          <w:color w:val="000000"/>
          <w:sz w:val="28"/>
        </w:rPr>
        <w:t>兵、孙向</w:t>
      </w:r>
      <w:proofErr w:type="gramStart"/>
      <w:r>
        <w:rPr>
          <w:rFonts w:ascii="方正仿宋_GBK" w:eastAsia="方正仿宋_GBK" w:hAnsi="方正仿宋_GBK" w:cs="方正仿宋_GBK"/>
          <w:color w:val="000000"/>
          <w:sz w:val="28"/>
        </w:rPr>
        <w:t>2名涉军人员</w:t>
      </w:r>
      <w:proofErr w:type="gramEnd"/>
      <w:r>
        <w:rPr>
          <w:rFonts w:ascii="方正仿宋_GBK" w:eastAsia="方正仿宋_GBK" w:hAnsi="方正仿宋_GBK" w:cs="方正仿宋_GBK"/>
          <w:color w:val="000000"/>
          <w:sz w:val="28"/>
        </w:rPr>
        <w:t>公益性岗位补贴和保险补贴项目绩效目标表</w:t>
      </w:r>
      <w:bookmarkEnd w:id="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6E6D00">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6E6D00" w:rsidRDefault="00E8452A">
            <w:pPr>
              <w:pStyle w:val="5"/>
            </w:pPr>
            <w:r>
              <w:t>360033永清县曹家务乡中学</w:t>
            </w:r>
          </w:p>
        </w:tc>
        <w:tc>
          <w:tcPr>
            <w:tcW w:w="1843" w:type="dxa"/>
            <w:tcBorders>
              <w:top w:val="single" w:sz="6" w:space="0" w:color="FFFFFF"/>
              <w:left w:val="single" w:sz="6" w:space="0" w:color="FFFFFF"/>
              <w:right w:val="single" w:sz="6" w:space="0" w:color="FFFFFF"/>
            </w:tcBorders>
            <w:vAlign w:val="center"/>
          </w:tcPr>
          <w:p w:rsidR="006E6D00" w:rsidRDefault="00E8452A">
            <w:pPr>
              <w:pStyle w:val="4"/>
            </w:pPr>
            <w:r>
              <w:t>单位：元</w:t>
            </w:r>
          </w:p>
        </w:tc>
      </w:tr>
      <w:tr w:rsidR="006E6D00">
        <w:trPr>
          <w:trHeight w:val="369"/>
          <w:jc w:val="center"/>
        </w:trPr>
        <w:tc>
          <w:tcPr>
            <w:tcW w:w="1276" w:type="dxa"/>
            <w:vAlign w:val="center"/>
          </w:tcPr>
          <w:p w:rsidR="006E6D00" w:rsidRDefault="00E8452A">
            <w:pPr>
              <w:pStyle w:val="10"/>
            </w:pPr>
            <w:r>
              <w:t>项目编码</w:t>
            </w:r>
          </w:p>
        </w:tc>
        <w:tc>
          <w:tcPr>
            <w:tcW w:w="2608" w:type="dxa"/>
            <w:gridSpan w:val="2"/>
            <w:vAlign w:val="center"/>
          </w:tcPr>
          <w:p w:rsidR="006E6D00" w:rsidRDefault="00E8452A">
            <w:pPr>
              <w:pStyle w:val="20"/>
            </w:pPr>
            <w:r>
              <w:t>13102322P00581010001B</w:t>
            </w:r>
          </w:p>
        </w:tc>
        <w:tc>
          <w:tcPr>
            <w:tcW w:w="1587" w:type="dxa"/>
            <w:vAlign w:val="center"/>
          </w:tcPr>
          <w:p w:rsidR="006E6D00" w:rsidRDefault="00E8452A">
            <w:pPr>
              <w:pStyle w:val="10"/>
            </w:pPr>
            <w:r>
              <w:t>项目名称</w:t>
            </w:r>
          </w:p>
        </w:tc>
        <w:tc>
          <w:tcPr>
            <w:tcW w:w="4422" w:type="dxa"/>
            <w:gridSpan w:val="3"/>
            <w:vAlign w:val="center"/>
          </w:tcPr>
          <w:p w:rsidR="006E6D00" w:rsidRDefault="00E8452A">
            <w:pPr>
              <w:pStyle w:val="20"/>
            </w:pPr>
            <w:r>
              <w:t>曹家务乡中学苑贺兵、孙向2名涉军人员公益性岗位补贴和保险补贴项目</w:t>
            </w:r>
          </w:p>
        </w:tc>
      </w:tr>
      <w:tr w:rsidR="006E6D00">
        <w:trPr>
          <w:trHeight w:val="369"/>
          <w:jc w:val="center"/>
        </w:trPr>
        <w:tc>
          <w:tcPr>
            <w:tcW w:w="1276" w:type="dxa"/>
            <w:vMerge w:val="restart"/>
            <w:vAlign w:val="center"/>
          </w:tcPr>
          <w:p w:rsidR="006E6D00" w:rsidRDefault="00E8452A">
            <w:pPr>
              <w:pStyle w:val="10"/>
            </w:pPr>
            <w:r>
              <w:t>预算规模及资金用途</w:t>
            </w:r>
          </w:p>
        </w:tc>
        <w:tc>
          <w:tcPr>
            <w:tcW w:w="1276" w:type="dxa"/>
            <w:vAlign w:val="center"/>
          </w:tcPr>
          <w:p w:rsidR="006E6D00" w:rsidRDefault="00E8452A">
            <w:pPr>
              <w:pStyle w:val="10"/>
            </w:pPr>
            <w:r>
              <w:t>预算数</w:t>
            </w:r>
          </w:p>
        </w:tc>
        <w:tc>
          <w:tcPr>
            <w:tcW w:w="1332" w:type="dxa"/>
            <w:vAlign w:val="center"/>
          </w:tcPr>
          <w:p w:rsidR="006E6D00" w:rsidRDefault="00E8452A">
            <w:pPr>
              <w:pStyle w:val="20"/>
            </w:pPr>
            <w:r>
              <w:t>70500.00</w:t>
            </w:r>
          </w:p>
        </w:tc>
        <w:tc>
          <w:tcPr>
            <w:tcW w:w="1587" w:type="dxa"/>
            <w:vAlign w:val="center"/>
          </w:tcPr>
          <w:p w:rsidR="006E6D00" w:rsidRDefault="00E8452A">
            <w:pPr>
              <w:pStyle w:val="10"/>
            </w:pPr>
            <w:r>
              <w:t>其中：财政    资金</w:t>
            </w:r>
          </w:p>
        </w:tc>
        <w:tc>
          <w:tcPr>
            <w:tcW w:w="1304" w:type="dxa"/>
            <w:vAlign w:val="center"/>
          </w:tcPr>
          <w:p w:rsidR="006E6D00" w:rsidRDefault="00E8452A">
            <w:pPr>
              <w:pStyle w:val="20"/>
            </w:pPr>
            <w:r>
              <w:t>70500.00</w:t>
            </w:r>
          </w:p>
        </w:tc>
        <w:tc>
          <w:tcPr>
            <w:tcW w:w="1276" w:type="dxa"/>
            <w:vAlign w:val="center"/>
          </w:tcPr>
          <w:p w:rsidR="006E6D00" w:rsidRDefault="00E8452A">
            <w:pPr>
              <w:pStyle w:val="10"/>
            </w:pPr>
            <w:r>
              <w:t>其他资金</w:t>
            </w:r>
          </w:p>
        </w:tc>
        <w:tc>
          <w:tcPr>
            <w:tcW w:w="1843" w:type="dxa"/>
            <w:vAlign w:val="center"/>
          </w:tcPr>
          <w:p w:rsidR="006E6D00" w:rsidRDefault="006E6D00">
            <w:pPr>
              <w:pStyle w:val="20"/>
            </w:pPr>
          </w:p>
        </w:tc>
      </w:tr>
      <w:tr w:rsidR="006E6D00">
        <w:trPr>
          <w:trHeight w:val="369"/>
          <w:jc w:val="center"/>
        </w:trPr>
        <w:tc>
          <w:tcPr>
            <w:tcW w:w="1276" w:type="dxa"/>
            <w:vMerge/>
          </w:tcPr>
          <w:p w:rsidR="006E6D00" w:rsidRDefault="006E6D00"/>
        </w:tc>
        <w:tc>
          <w:tcPr>
            <w:tcW w:w="8617" w:type="dxa"/>
            <w:gridSpan w:val="6"/>
            <w:vAlign w:val="center"/>
          </w:tcPr>
          <w:p w:rsidR="006E6D00" w:rsidRDefault="00E8452A">
            <w:pPr>
              <w:pStyle w:val="20"/>
            </w:pPr>
            <w:r>
              <w:t>根据《永清县人力资源和社会保障局公益性岗位管理办法》永人社【2017】51号和《永清县人力资源和社会保障局 永清县财政局 关于调整公益性岗位补贴标准和明确单位吸纳就业困难人员岗位补贴标准的通知》永人社发【2020】2号文件精神，公益性岗位补贴标准为每人每月1680元，保险补贴为每人每月1520元，全年共需7.68万元。</w:t>
            </w:r>
          </w:p>
        </w:tc>
      </w:tr>
      <w:tr w:rsidR="006E6D00">
        <w:trPr>
          <w:trHeight w:val="369"/>
          <w:jc w:val="center"/>
        </w:trPr>
        <w:tc>
          <w:tcPr>
            <w:tcW w:w="1276" w:type="dxa"/>
            <w:vMerge w:val="restart"/>
            <w:vAlign w:val="center"/>
          </w:tcPr>
          <w:p w:rsidR="006E6D00" w:rsidRDefault="00E8452A">
            <w:pPr>
              <w:pStyle w:val="10"/>
            </w:pPr>
            <w:r>
              <w:t>资金支出计划（%）</w:t>
            </w:r>
          </w:p>
        </w:tc>
        <w:tc>
          <w:tcPr>
            <w:tcW w:w="2608" w:type="dxa"/>
            <w:gridSpan w:val="2"/>
            <w:vAlign w:val="center"/>
          </w:tcPr>
          <w:p w:rsidR="006E6D00" w:rsidRDefault="00E8452A">
            <w:pPr>
              <w:pStyle w:val="10"/>
            </w:pPr>
            <w:r>
              <w:t>3月底</w:t>
            </w:r>
          </w:p>
        </w:tc>
        <w:tc>
          <w:tcPr>
            <w:tcW w:w="1587" w:type="dxa"/>
            <w:vAlign w:val="center"/>
          </w:tcPr>
          <w:p w:rsidR="006E6D00" w:rsidRDefault="00E8452A">
            <w:pPr>
              <w:pStyle w:val="10"/>
            </w:pPr>
            <w:r>
              <w:t>6月底</w:t>
            </w:r>
          </w:p>
        </w:tc>
        <w:tc>
          <w:tcPr>
            <w:tcW w:w="1304" w:type="dxa"/>
            <w:vAlign w:val="center"/>
          </w:tcPr>
          <w:p w:rsidR="006E6D00" w:rsidRDefault="00E8452A">
            <w:pPr>
              <w:pStyle w:val="10"/>
            </w:pPr>
            <w:r>
              <w:t>10月底</w:t>
            </w:r>
          </w:p>
        </w:tc>
        <w:tc>
          <w:tcPr>
            <w:tcW w:w="3118" w:type="dxa"/>
            <w:gridSpan w:val="2"/>
            <w:vAlign w:val="center"/>
          </w:tcPr>
          <w:p w:rsidR="006E6D00" w:rsidRDefault="00E8452A">
            <w:pPr>
              <w:pStyle w:val="10"/>
            </w:pPr>
            <w:r>
              <w:t>12月底</w:t>
            </w:r>
          </w:p>
        </w:tc>
      </w:tr>
      <w:tr w:rsidR="006E6D00">
        <w:trPr>
          <w:trHeight w:val="369"/>
          <w:jc w:val="center"/>
        </w:trPr>
        <w:tc>
          <w:tcPr>
            <w:tcW w:w="1276" w:type="dxa"/>
            <w:vMerge/>
          </w:tcPr>
          <w:p w:rsidR="006E6D00" w:rsidRDefault="006E6D00"/>
        </w:tc>
        <w:tc>
          <w:tcPr>
            <w:tcW w:w="2608" w:type="dxa"/>
            <w:gridSpan w:val="2"/>
            <w:vAlign w:val="center"/>
          </w:tcPr>
          <w:p w:rsidR="006E6D00" w:rsidRDefault="00E8452A">
            <w:pPr>
              <w:pStyle w:val="3"/>
            </w:pPr>
            <w:r>
              <w:t>25%</w:t>
            </w:r>
          </w:p>
        </w:tc>
        <w:tc>
          <w:tcPr>
            <w:tcW w:w="1587" w:type="dxa"/>
            <w:vAlign w:val="center"/>
          </w:tcPr>
          <w:p w:rsidR="006E6D00" w:rsidRDefault="00E8452A">
            <w:pPr>
              <w:pStyle w:val="3"/>
            </w:pPr>
            <w:r>
              <w:t>50%</w:t>
            </w:r>
          </w:p>
        </w:tc>
        <w:tc>
          <w:tcPr>
            <w:tcW w:w="1304" w:type="dxa"/>
            <w:vAlign w:val="center"/>
          </w:tcPr>
          <w:p w:rsidR="006E6D00" w:rsidRDefault="00E8452A">
            <w:pPr>
              <w:pStyle w:val="3"/>
            </w:pPr>
            <w:r>
              <w:t>75%</w:t>
            </w:r>
          </w:p>
        </w:tc>
        <w:tc>
          <w:tcPr>
            <w:tcW w:w="3118" w:type="dxa"/>
            <w:gridSpan w:val="2"/>
            <w:vAlign w:val="center"/>
          </w:tcPr>
          <w:p w:rsidR="006E6D00" w:rsidRDefault="00E8452A">
            <w:pPr>
              <w:pStyle w:val="3"/>
            </w:pPr>
            <w:r>
              <w:t>100%</w:t>
            </w:r>
          </w:p>
        </w:tc>
      </w:tr>
      <w:tr w:rsidR="006E6D00">
        <w:trPr>
          <w:trHeight w:val="369"/>
          <w:jc w:val="center"/>
        </w:trPr>
        <w:tc>
          <w:tcPr>
            <w:tcW w:w="1276" w:type="dxa"/>
            <w:vAlign w:val="center"/>
          </w:tcPr>
          <w:p w:rsidR="006E6D00" w:rsidRDefault="00E8452A">
            <w:pPr>
              <w:pStyle w:val="10"/>
            </w:pPr>
            <w:r>
              <w:t>绩效目标</w:t>
            </w:r>
          </w:p>
        </w:tc>
        <w:tc>
          <w:tcPr>
            <w:tcW w:w="8617" w:type="dxa"/>
            <w:gridSpan w:val="6"/>
            <w:vAlign w:val="center"/>
          </w:tcPr>
          <w:p w:rsidR="006E6D00" w:rsidRDefault="00E8452A">
            <w:pPr>
              <w:pStyle w:val="20"/>
            </w:pPr>
            <w:r>
              <w:t xml:space="preserve">1.目标1：加强公益性岗位的开发和管理，明确用工单位及就业困难人员的权力与职责            目标2：有效帮助就业困难人员实现再就业 </w:t>
            </w:r>
          </w:p>
        </w:tc>
      </w:tr>
    </w:tbl>
    <w:p w:rsidR="006E6D00" w:rsidRDefault="006E6D00">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6E6D00">
        <w:trPr>
          <w:trHeight w:val="397"/>
          <w:tblHeader/>
          <w:jc w:val="center"/>
        </w:trPr>
        <w:tc>
          <w:tcPr>
            <w:tcW w:w="1276" w:type="dxa"/>
            <w:vAlign w:val="center"/>
          </w:tcPr>
          <w:p w:rsidR="006E6D00" w:rsidRDefault="00E8452A">
            <w:pPr>
              <w:pStyle w:val="10"/>
            </w:pPr>
            <w:r>
              <w:t>一级指标</w:t>
            </w:r>
          </w:p>
        </w:tc>
        <w:tc>
          <w:tcPr>
            <w:tcW w:w="1276" w:type="dxa"/>
            <w:vAlign w:val="center"/>
          </w:tcPr>
          <w:p w:rsidR="006E6D00" w:rsidRDefault="00E8452A">
            <w:pPr>
              <w:pStyle w:val="10"/>
            </w:pPr>
            <w:r>
              <w:t>二级指标</w:t>
            </w:r>
          </w:p>
        </w:tc>
        <w:tc>
          <w:tcPr>
            <w:tcW w:w="1332" w:type="dxa"/>
            <w:vAlign w:val="center"/>
          </w:tcPr>
          <w:p w:rsidR="006E6D00" w:rsidRDefault="00E8452A">
            <w:pPr>
              <w:pStyle w:val="10"/>
            </w:pPr>
            <w:r>
              <w:t>三级指标</w:t>
            </w:r>
          </w:p>
        </w:tc>
        <w:tc>
          <w:tcPr>
            <w:tcW w:w="2891" w:type="dxa"/>
            <w:vAlign w:val="center"/>
          </w:tcPr>
          <w:p w:rsidR="006E6D00" w:rsidRDefault="00E8452A">
            <w:pPr>
              <w:pStyle w:val="10"/>
            </w:pPr>
            <w:r>
              <w:t>绩效指标描述</w:t>
            </w:r>
          </w:p>
        </w:tc>
        <w:tc>
          <w:tcPr>
            <w:tcW w:w="1276" w:type="dxa"/>
            <w:vAlign w:val="center"/>
          </w:tcPr>
          <w:p w:rsidR="006E6D00" w:rsidRDefault="00E8452A">
            <w:pPr>
              <w:pStyle w:val="10"/>
            </w:pPr>
            <w:r>
              <w:t>指标值</w:t>
            </w:r>
          </w:p>
        </w:tc>
        <w:tc>
          <w:tcPr>
            <w:tcW w:w="1843" w:type="dxa"/>
            <w:vAlign w:val="center"/>
          </w:tcPr>
          <w:p w:rsidR="006E6D00" w:rsidRDefault="00E8452A">
            <w:pPr>
              <w:pStyle w:val="10"/>
            </w:pPr>
            <w:r>
              <w:t>指标值确定依据</w:t>
            </w:r>
          </w:p>
        </w:tc>
      </w:tr>
      <w:tr w:rsidR="006E6D00">
        <w:trPr>
          <w:trHeight w:val="369"/>
          <w:jc w:val="center"/>
        </w:trPr>
        <w:tc>
          <w:tcPr>
            <w:tcW w:w="1276" w:type="dxa"/>
            <w:vMerge w:val="restart"/>
            <w:vAlign w:val="center"/>
          </w:tcPr>
          <w:p w:rsidR="006E6D00" w:rsidRDefault="00E8452A">
            <w:pPr>
              <w:pStyle w:val="3"/>
            </w:pPr>
            <w:r>
              <w:t>产出指标</w:t>
            </w:r>
          </w:p>
        </w:tc>
        <w:tc>
          <w:tcPr>
            <w:tcW w:w="1276" w:type="dxa"/>
            <w:vAlign w:val="center"/>
          </w:tcPr>
          <w:p w:rsidR="006E6D00" w:rsidRDefault="00E8452A">
            <w:pPr>
              <w:pStyle w:val="20"/>
            </w:pPr>
            <w:r>
              <w:t>数量指标</w:t>
            </w:r>
          </w:p>
        </w:tc>
        <w:tc>
          <w:tcPr>
            <w:tcW w:w="1332" w:type="dxa"/>
            <w:vAlign w:val="center"/>
          </w:tcPr>
          <w:p w:rsidR="006E6D00" w:rsidRDefault="00E8452A">
            <w:pPr>
              <w:pStyle w:val="20"/>
            </w:pPr>
            <w:r>
              <w:t>公益岗位人员数量</w:t>
            </w:r>
          </w:p>
        </w:tc>
        <w:tc>
          <w:tcPr>
            <w:tcW w:w="2891" w:type="dxa"/>
            <w:vAlign w:val="center"/>
          </w:tcPr>
          <w:p w:rsidR="006E6D00" w:rsidRDefault="00E8452A">
            <w:pPr>
              <w:pStyle w:val="20"/>
            </w:pPr>
            <w:r>
              <w:t>享受公益岗位人员数量</w:t>
            </w:r>
          </w:p>
        </w:tc>
        <w:tc>
          <w:tcPr>
            <w:tcW w:w="1276" w:type="dxa"/>
            <w:vAlign w:val="center"/>
          </w:tcPr>
          <w:p w:rsidR="006E6D00" w:rsidRDefault="00E8452A">
            <w:pPr>
              <w:pStyle w:val="20"/>
            </w:pPr>
            <w:r>
              <w:t>2人</w:t>
            </w:r>
          </w:p>
        </w:tc>
        <w:tc>
          <w:tcPr>
            <w:tcW w:w="1843" w:type="dxa"/>
            <w:vAlign w:val="center"/>
          </w:tcPr>
          <w:p w:rsidR="006E6D00" w:rsidRDefault="00E8452A">
            <w:pPr>
              <w:pStyle w:val="20"/>
            </w:pPr>
            <w:r>
              <w:t>《永清县人力资源和社会保障局公益性岗位管理办法》永人社【2017】51号永人社发【2020】2号</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质量指标</w:t>
            </w:r>
          </w:p>
        </w:tc>
        <w:tc>
          <w:tcPr>
            <w:tcW w:w="1332" w:type="dxa"/>
            <w:vAlign w:val="center"/>
          </w:tcPr>
          <w:p w:rsidR="006E6D00" w:rsidRDefault="00E8452A">
            <w:pPr>
              <w:pStyle w:val="20"/>
            </w:pPr>
            <w:r>
              <w:t>岗位补贴发放成功率</w:t>
            </w:r>
          </w:p>
        </w:tc>
        <w:tc>
          <w:tcPr>
            <w:tcW w:w="2891" w:type="dxa"/>
            <w:vAlign w:val="center"/>
          </w:tcPr>
          <w:p w:rsidR="006E6D00" w:rsidRDefault="00E8452A">
            <w:pPr>
              <w:pStyle w:val="20"/>
            </w:pPr>
            <w:r>
              <w:t>岗位补贴是否成功发放到公益岗位人员银行卡</w:t>
            </w:r>
          </w:p>
        </w:tc>
        <w:tc>
          <w:tcPr>
            <w:tcW w:w="1276" w:type="dxa"/>
            <w:vAlign w:val="center"/>
          </w:tcPr>
          <w:p w:rsidR="006E6D00" w:rsidRDefault="00E8452A">
            <w:pPr>
              <w:pStyle w:val="20"/>
            </w:pPr>
            <w:r>
              <w:t>≥98百分比</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时效指标</w:t>
            </w:r>
          </w:p>
        </w:tc>
        <w:tc>
          <w:tcPr>
            <w:tcW w:w="1332" w:type="dxa"/>
            <w:vAlign w:val="center"/>
          </w:tcPr>
          <w:p w:rsidR="006E6D00" w:rsidRDefault="00E8452A">
            <w:pPr>
              <w:pStyle w:val="20"/>
            </w:pPr>
            <w:r>
              <w:t>岗位补贴发放及时率</w:t>
            </w:r>
          </w:p>
        </w:tc>
        <w:tc>
          <w:tcPr>
            <w:tcW w:w="2891" w:type="dxa"/>
            <w:vAlign w:val="center"/>
          </w:tcPr>
          <w:p w:rsidR="006E6D00" w:rsidRDefault="00E8452A">
            <w:pPr>
              <w:pStyle w:val="20"/>
            </w:pPr>
            <w:r>
              <w:t>按资金支出计划及时支出资金</w:t>
            </w:r>
          </w:p>
        </w:tc>
        <w:tc>
          <w:tcPr>
            <w:tcW w:w="1276" w:type="dxa"/>
            <w:vAlign w:val="center"/>
          </w:tcPr>
          <w:p w:rsidR="006E6D00" w:rsidRDefault="00E8452A">
            <w:pPr>
              <w:pStyle w:val="20"/>
            </w:pPr>
            <w:r>
              <w:t>100%</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成本指标</w:t>
            </w:r>
          </w:p>
        </w:tc>
        <w:tc>
          <w:tcPr>
            <w:tcW w:w="1332" w:type="dxa"/>
            <w:vAlign w:val="center"/>
          </w:tcPr>
          <w:p w:rsidR="006E6D00" w:rsidRDefault="00E8452A">
            <w:pPr>
              <w:pStyle w:val="20"/>
            </w:pPr>
            <w:r>
              <w:t>成本控制额</w:t>
            </w:r>
          </w:p>
        </w:tc>
        <w:tc>
          <w:tcPr>
            <w:tcW w:w="2891" w:type="dxa"/>
            <w:vAlign w:val="center"/>
          </w:tcPr>
          <w:p w:rsidR="006E6D00" w:rsidRDefault="00E8452A">
            <w:pPr>
              <w:pStyle w:val="20"/>
            </w:pPr>
            <w:r>
              <w:t>费用是否超出预算</w:t>
            </w:r>
          </w:p>
        </w:tc>
        <w:tc>
          <w:tcPr>
            <w:tcW w:w="1276" w:type="dxa"/>
            <w:vAlign w:val="center"/>
          </w:tcPr>
          <w:p w:rsidR="006E6D00" w:rsidRDefault="00E8452A">
            <w:pPr>
              <w:pStyle w:val="20"/>
            </w:pPr>
            <w:r>
              <w:t>≤6.74万元</w:t>
            </w:r>
          </w:p>
        </w:tc>
        <w:tc>
          <w:tcPr>
            <w:tcW w:w="1843" w:type="dxa"/>
            <w:vAlign w:val="center"/>
          </w:tcPr>
          <w:p w:rsidR="006E6D00" w:rsidRDefault="00E8452A">
            <w:pPr>
              <w:pStyle w:val="20"/>
            </w:pPr>
            <w:r>
              <w:t>预算文本</w:t>
            </w:r>
          </w:p>
        </w:tc>
      </w:tr>
      <w:tr w:rsidR="006E6D00">
        <w:trPr>
          <w:trHeight w:val="369"/>
          <w:jc w:val="center"/>
        </w:trPr>
        <w:tc>
          <w:tcPr>
            <w:tcW w:w="1276" w:type="dxa"/>
            <w:vMerge w:val="restart"/>
            <w:vAlign w:val="center"/>
          </w:tcPr>
          <w:p w:rsidR="006E6D00" w:rsidRDefault="00E8452A">
            <w:pPr>
              <w:pStyle w:val="3"/>
            </w:pPr>
            <w:r>
              <w:t>效益指标</w:t>
            </w:r>
          </w:p>
        </w:tc>
        <w:tc>
          <w:tcPr>
            <w:tcW w:w="1276" w:type="dxa"/>
            <w:vAlign w:val="center"/>
          </w:tcPr>
          <w:p w:rsidR="006E6D00" w:rsidRDefault="00E8452A">
            <w:pPr>
              <w:pStyle w:val="20"/>
            </w:pPr>
            <w:r>
              <w:t>社会效益指标</w:t>
            </w:r>
          </w:p>
        </w:tc>
        <w:tc>
          <w:tcPr>
            <w:tcW w:w="1332" w:type="dxa"/>
            <w:vAlign w:val="center"/>
          </w:tcPr>
          <w:p w:rsidR="006E6D00" w:rsidRDefault="00E8452A">
            <w:pPr>
              <w:pStyle w:val="20"/>
            </w:pPr>
            <w:r>
              <w:t>有效帮助就业困难人员</w:t>
            </w:r>
          </w:p>
        </w:tc>
        <w:tc>
          <w:tcPr>
            <w:tcW w:w="2891" w:type="dxa"/>
            <w:vAlign w:val="center"/>
          </w:tcPr>
          <w:p w:rsidR="006E6D00" w:rsidRDefault="00E8452A">
            <w:pPr>
              <w:pStyle w:val="20"/>
            </w:pPr>
            <w:r>
              <w:t>反映对就业困难人员的有效帮助</w:t>
            </w:r>
          </w:p>
        </w:tc>
        <w:tc>
          <w:tcPr>
            <w:tcW w:w="1276" w:type="dxa"/>
            <w:vAlign w:val="center"/>
          </w:tcPr>
          <w:p w:rsidR="006E6D00" w:rsidRDefault="00E8452A">
            <w:pPr>
              <w:pStyle w:val="20"/>
            </w:pPr>
            <w:r>
              <w:t>有效</w:t>
            </w:r>
          </w:p>
        </w:tc>
        <w:tc>
          <w:tcPr>
            <w:tcW w:w="1843" w:type="dxa"/>
            <w:vAlign w:val="center"/>
          </w:tcPr>
          <w:p w:rsidR="006E6D00" w:rsidRDefault="00E8452A">
            <w:pPr>
              <w:pStyle w:val="20"/>
            </w:pPr>
            <w:r>
              <w:t>工作计划</w:t>
            </w: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经济效益指标</w:t>
            </w:r>
          </w:p>
        </w:tc>
        <w:tc>
          <w:tcPr>
            <w:tcW w:w="1332" w:type="dxa"/>
            <w:vAlign w:val="center"/>
          </w:tcPr>
          <w:p w:rsidR="006E6D00" w:rsidRDefault="00E8452A">
            <w:pPr>
              <w:pStyle w:val="20"/>
            </w:pPr>
            <w:r>
              <w:t>减轻涉军公益性岗位人员生活负担</w:t>
            </w:r>
          </w:p>
        </w:tc>
        <w:tc>
          <w:tcPr>
            <w:tcW w:w="2891" w:type="dxa"/>
            <w:vAlign w:val="center"/>
          </w:tcPr>
          <w:p w:rsidR="006E6D00" w:rsidRDefault="00E8452A">
            <w:pPr>
              <w:pStyle w:val="20"/>
            </w:pPr>
            <w:r>
              <w:t>反映对当年涉军公益性岗位人员生活负担减轻的情况。</w:t>
            </w:r>
          </w:p>
        </w:tc>
        <w:tc>
          <w:tcPr>
            <w:tcW w:w="1276" w:type="dxa"/>
            <w:vAlign w:val="center"/>
          </w:tcPr>
          <w:p w:rsidR="006E6D00" w:rsidRDefault="00E8452A">
            <w:pPr>
              <w:pStyle w:val="20"/>
            </w:pPr>
            <w:r>
              <w:t>文字描述</w:t>
            </w:r>
          </w:p>
        </w:tc>
        <w:tc>
          <w:tcPr>
            <w:tcW w:w="1843" w:type="dxa"/>
            <w:vAlign w:val="center"/>
          </w:tcPr>
          <w:p w:rsidR="006E6D00" w:rsidRDefault="006E6D00">
            <w:pPr>
              <w:pStyle w:val="20"/>
            </w:pPr>
          </w:p>
        </w:tc>
      </w:tr>
      <w:tr w:rsidR="006E6D00">
        <w:trPr>
          <w:trHeight w:val="369"/>
          <w:jc w:val="center"/>
        </w:trPr>
        <w:tc>
          <w:tcPr>
            <w:tcW w:w="1276" w:type="dxa"/>
            <w:vMerge/>
            <w:vAlign w:val="center"/>
          </w:tcPr>
          <w:p w:rsidR="006E6D00" w:rsidRDefault="006E6D00"/>
        </w:tc>
        <w:tc>
          <w:tcPr>
            <w:tcW w:w="1276" w:type="dxa"/>
            <w:vAlign w:val="center"/>
          </w:tcPr>
          <w:p w:rsidR="006E6D00" w:rsidRDefault="00E8452A">
            <w:pPr>
              <w:pStyle w:val="20"/>
            </w:pPr>
            <w:r>
              <w:t>可持续影响指标</w:t>
            </w:r>
          </w:p>
        </w:tc>
        <w:tc>
          <w:tcPr>
            <w:tcW w:w="1332" w:type="dxa"/>
            <w:vAlign w:val="center"/>
          </w:tcPr>
          <w:p w:rsidR="006E6D00" w:rsidRDefault="00E8452A">
            <w:pPr>
              <w:pStyle w:val="20"/>
            </w:pPr>
            <w:r>
              <w:t>长效机制健全性</w:t>
            </w:r>
          </w:p>
        </w:tc>
        <w:tc>
          <w:tcPr>
            <w:tcW w:w="2891" w:type="dxa"/>
            <w:vAlign w:val="center"/>
          </w:tcPr>
          <w:p w:rsidR="006E6D00" w:rsidRDefault="00E8452A">
            <w:pPr>
              <w:pStyle w:val="20"/>
            </w:pPr>
            <w:r>
              <w:t>反映项目长效机制是否健全</w:t>
            </w:r>
          </w:p>
        </w:tc>
        <w:tc>
          <w:tcPr>
            <w:tcW w:w="1276" w:type="dxa"/>
            <w:vAlign w:val="center"/>
          </w:tcPr>
          <w:p w:rsidR="006E6D00" w:rsidRDefault="00E8452A">
            <w:pPr>
              <w:pStyle w:val="20"/>
            </w:pPr>
            <w:r>
              <w:t>健全</w:t>
            </w:r>
          </w:p>
        </w:tc>
        <w:tc>
          <w:tcPr>
            <w:tcW w:w="1843" w:type="dxa"/>
            <w:vAlign w:val="center"/>
          </w:tcPr>
          <w:p w:rsidR="006E6D00" w:rsidRDefault="00E8452A">
            <w:pPr>
              <w:pStyle w:val="20"/>
            </w:pPr>
            <w:r>
              <w:t>管理制度</w:t>
            </w:r>
          </w:p>
        </w:tc>
      </w:tr>
      <w:tr w:rsidR="006E6D00">
        <w:trPr>
          <w:trHeight w:val="369"/>
          <w:jc w:val="center"/>
        </w:trPr>
        <w:tc>
          <w:tcPr>
            <w:tcW w:w="1276" w:type="dxa"/>
            <w:vAlign w:val="center"/>
          </w:tcPr>
          <w:p w:rsidR="006E6D00" w:rsidRDefault="00E8452A">
            <w:pPr>
              <w:pStyle w:val="3"/>
            </w:pPr>
            <w:r>
              <w:lastRenderedPageBreak/>
              <w:t>满意度指标</w:t>
            </w:r>
          </w:p>
        </w:tc>
        <w:tc>
          <w:tcPr>
            <w:tcW w:w="1276" w:type="dxa"/>
            <w:vAlign w:val="center"/>
          </w:tcPr>
          <w:p w:rsidR="006E6D00" w:rsidRDefault="00E8452A">
            <w:pPr>
              <w:pStyle w:val="20"/>
            </w:pPr>
            <w:r>
              <w:t>服务对象满意度指标</w:t>
            </w:r>
          </w:p>
        </w:tc>
        <w:tc>
          <w:tcPr>
            <w:tcW w:w="1332" w:type="dxa"/>
            <w:vAlign w:val="center"/>
          </w:tcPr>
          <w:p w:rsidR="006E6D00" w:rsidRDefault="00E8452A">
            <w:pPr>
              <w:pStyle w:val="20"/>
            </w:pPr>
            <w:r>
              <w:t>受益人员满意程度</w:t>
            </w:r>
          </w:p>
        </w:tc>
        <w:tc>
          <w:tcPr>
            <w:tcW w:w="2891" w:type="dxa"/>
            <w:vAlign w:val="center"/>
          </w:tcPr>
          <w:p w:rsidR="006E6D00" w:rsidRDefault="00E8452A">
            <w:pPr>
              <w:pStyle w:val="20"/>
            </w:pPr>
            <w:r>
              <w:t>反映受益人员是否满意</w:t>
            </w:r>
          </w:p>
        </w:tc>
        <w:tc>
          <w:tcPr>
            <w:tcW w:w="1276" w:type="dxa"/>
            <w:vAlign w:val="center"/>
          </w:tcPr>
          <w:p w:rsidR="006E6D00" w:rsidRDefault="00E8452A">
            <w:pPr>
              <w:pStyle w:val="20"/>
            </w:pPr>
            <w:r>
              <w:t>≥90百分比</w:t>
            </w:r>
          </w:p>
        </w:tc>
        <w:tc>
          <w:tcPr>
            <w:tcW w:w="1843" w:type="dxa"/>
            <w:vAlign w:val="center"/>
          </w:tcPr>
          <w:p w:rsidR="006E6D00" w:rsidRDefault="00E8452A">
            <w:pPr>
              <w:pStyle w:val="20"/>
            </w:pPr>
            <w:r>
              <w:t>满意度调查问卷或电话回访</w:t>
            </w:r>
          </w:p>
        </w:tc>
      </w:tr>
    </w:tbl>
    <w:p w:rsidR="006E6D00" w:rsidRDefault="006E6D00">
      <w:pPr>
        <w:sectPr w:rsidR="006E6D00">
          <w:pgSz w:w="11900" w:h="16840"/>
          <w:pgMar w:top="1984" w:right="1304" w:bottom="1134" w:left="1304" w:header="720" w:footer="720" w:gutter="0"/>
          <w:cols w:space="720"/>
        </w:sectPr>
      </w:pPr>
    </w:p>
    <w:p w:rsidR="006E6D00" w:rsidRDefault="006E6D00">
      <w:pPr>
        <w:jc w:val="center"/>
      </w:pPr>
    </w:p>
    <w:p w:rsidR="006E6D00" w:rsidRDefault="006E6D00">
      <w:pPr>
        <w:jc w:val="center"/>
      </w:pPr>
    </w:p>
    <w:p w:rsidR="006E6D00" w:rsidRDefault="00E8452A">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t>六、政府采购预算情况</w:t>
      </w:r>
    </w:p>
    <w:p w:rsidR="006E6D00" w:rsidRDefault="00E8452A">
      <w:pPr>
        <w:spacing w:line="584" w:lineRule="exact"/>
        <w:ind w:firstLineChars="200" w:firstLine="640"/>
        <w:outlineLvl w:val="0"/>
        <w:rPr>
          <w:rFonts w:ascii="方正小标宋_GBK" w:eastAsia="方正小标宋_GBK" w:cs="Times New Roman"/>
          <w:sz w:val="32"/>
        </w:rPr>
      </w:pPr>
      <w:bookmarkStart w:id="4" w:name="_Toc471398468"/>
      <w:r>
        <w:rPr>
          <w:rFonts w:ascii="Times New Roman" w:eastAsia="仿宋_GB2312" w:hAnsi="Times New Roman" w:cs="Times New Roman"/>
          <w:sz w:val="32"/>
          <w:szCs w:val="24"/>
        </w:rPr>
        <w:t>20</w:t>
      </w:r>
      <w:r>
        <w:rPr>
          <w:rFonts w:ascii="Times New Roman" w:eastAsia="仿宋_GB2312" w:hAnsi="Times New Roman" w:cs="Times New Roman" w:hint="eastAsia"/>
          <w:sz w:val="32"/>
          <w:szCs w:val="24"/>
        </w:rPr>
        <w:t>2</w:t>
      </w:r>
      <w:r>
        <w:rPr>
          <w:rFonts w:ascii="Times New Roman" w:eastAsia="仿宋_GB2312" w:hAnsi="Times New Roman" w:cs="Times New Roman"/>
          <w:sz w:val="32"/>
          <w:szCs w:val="24"/>
        </w:rPr>
        <w:t>2</w:t>
      </w:r>
      <w:r>
        <w:rPr>
          <w:rFonts w:ascii="Times New Roman" w:eastAsia="仿宋_GB2312" w:hAnsi="Times New Roman" w:cs="Times New Roman"/>
          <w:sz w:val="32"/>
          <w:szCs w:val="24"/>
        </w:rPr>
        <w:t>年，我</w:t>
      </w:r>
      <w:r w:rsidR="00011085">
        <w:rPr>
          <w:rFonts w:ascii="Times New Roman" w:eastAsia="仿宋_GB2312" w:hAnsi="Times New Roman" w:cs="Times New Roman" w:hint="eastAsia"/>
          <w:sz w:val="32"/>
          <w:szCs w:val="24"/>
        </w:rPr>
        <w:t>单位</w:t>
      </w:r>
      <w:r>
        <w:rPr>
          <w:rFonts w:ascii="Times New Roman" w:eastAsia="仿宋_GB2312" w:hAnsi="Times New Roman" w:cs="Times New Roman"/>
          <w:sz w:val="32"/>
          <w:szCs w:val="24"/>
        </w:rPr>
        <w:t>安排政府采购预算</w:t>
      </w:r>
      <w:r>
        <w:rPr>
          <w:rFonts w:ascii="Times New Roman" w:eastAsia="仿宋_GB2312" w:hAnsi="Times New Roman" w:cs="Times New Roman" w:hint="eastAsia"/>
          <w:sz w:val="32"/>
          <w:szCs w:val="24"/>
        </w:rPr>
        <w:t>0</w:t>
      </w:r>
      <w:r>
        <w:rPr>
          <w:rFonts w:ascii="Times New Roman" w:eastAsia="仿宋_GB2312" w:hAnsi="Times New Roman" w:cs="Times New Roman"/>
          <w:sz w:val="32"/>
          <w:szCs w:val="24"/>
        </w:rPr>
        <w:t>万元。具体内容见下表。</w:t>
      </w:r>
      <w:bookmarkStart w:id="5" w:name="_Toc64920910"/>
      <w:bookmarkEnd w:id="4"/>
    </w:p>
    <w:p w:rsidR="006E6D00" w:rsidRDefault="00011085">
      <w:pPr>
        <w:jc w:val="center"/>
        <w:outlineLvl w:val="1"/>
        <w:rPr>
          <w:rFonts w:ascii="方正小标宋_GBK" w:eastAsia="方正小标宋_GBK" w:cs="Times New Roman"/>
          <w:sz w:val="32"/>
        </w:rPr>
      </w:pPr>
      <w:r>
        <w:rPr>
          <w:rFonts w:ascii="方正小标宋_GBK" w:eastAsia="方正小标宋_GBK" w:cs="Times New Roman" w:hint="eastAsia"/>
          <w:sz w:val="32"/>
        </w:rPr>
        <w:t>单位</w:t>
      </w:r>
      <w:r w:rsidR="00E8452A">
        <w:rPr>
          <w:rFonts w:ascii="方正小标宋_GBK" w:eastAsia="方正小标宋_GBK" w:cs="Times New Roman" w:hint="eastAsia"/>
          <w:sz w:val="32"/>
        </w:rPr>
        <w:t>政府采购预算</w:t>
      </w:r>
      <w:bookmarkEnd w:id="5"/>
    </w:p>
    <w:p w:rsidR="006E6D00" w:rsidRDefault="00E8452A">
      <w:pPr>
        <w:outlineLvl w:val="1"/>
        <w:rPr>
          <w:rFonts w:ascii="方正小标宋_GBK" w:eastAsia="方正小标宋_GBK" w:cs="Times New Roman"/>
          <w:sz w:val="32"/>
        </w:rPr>
      </w:pPr>
      <w:proofErr w:type="gramStart"/>
      <w:r>
        <w:t>永清县</w:t>
      </w:r>
      <w:r>
        <w:rPr>
          <w:rFonts w:hint="eastAsia"/>
        </w:rPr>
        <w:t>永清县</w:t>
      </w:r>
      <w:proofErr w:type="gramEnd"/>
      <w:r>
        <w:rPr>
          <w:rFonts w:hint="eastAsia"/>
        </w:rPr>
        <w:t>曹</w:t>
      </w:r>
      <w:proofErr w:type="gramStart"/>
      <w:r>
        <w:rPr>
          <w:rFonts w:hint="eastAsia"/>
        </w:rPr>
        <w:t>家务乡</w:t>
      </w:r>
      <w:proofErr w:type="gramEnd"/>
      <w:r>
        <w:rPr>
          <w:rFonts w:hint="eastAsia"/>
        </w:rPr>
        <w:t>中学</w:t>
      </w:r>
      <w:r>
        <w:t xml:space="preserve">                                                                                                </w:t>
      </w:r>
      <w:r>
        <w:t>单位：万元</w:t>
      </w:r>
    </w:p>
    <w:tbl>
      <w:tblPr>
        <w:tblW w:w="1447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68"/>
        <w:gridCol w:w="1054"/>
        <w:gridCol w:w="1153"/>
        <w:gridCol w:w="1131"/>
        <w:gridCol w:w="830"/>
        <w:gridCol w:w="528"/>
        <w:gridCol w:w="528"/>
        <w:gridCol w:w="528"/>
        <w:gridCol w:w="938"/>
        <w:gridCol w:w="823"/>
        <w:gridCol w:w="1014"/>
        <w:gridCol w:w="786"/>
        <w:gridCol w:w="484"/>
        <w:gridCol w:w="1131"/>
        <w:gridCol w:w="1204"/>
        <w:gridCol w:w="1176"/>
      </w:tblGrid>
      <w:tr w:rsidR="006E6D00">
        <w:trPr>
          <w:cantSplit/>
          <w:trHeight w:val="394"/>
          <w:tblHeader/>
          <w:jc w:val="center"/>
        </w:trPr>
        <w:tc>
          <w:tcPr>
            <w:tcW w:w="2222" w:type="dxa"/>
            <w:gridSpan w:val="2"/>
            <w:vAlign w:val="center"/>
          </w:tcPr>
          <w:p w:rsidR="006E6D00" w:rsidRDefault="00E8452A">
            <w:pPr>
              <w:pStyle w:val="10"/>
            </w:pPr>
            <w:r>
              <w:t>政府采购项目来源</w:t>
            </w:r>
          </w:p>
        </w:tc>
        <w:tc>
          <w:tcPr>
            <w:tcW w:w="1153" w:type="dxa"/>
            <w:vMerge w:val="restart"/>
            <w:vAlign w:val="center"/>
          </w:tcPr>
          <w:p w:rsidR="006E6D00" w:rsidRDefault="00E8452A">
            <w:pPr>
              <w:pStyle w:val="10"/>
            </w:pPr>
            <w:r>
              <w:t>采购物品名称</w:t>
            </w:r>
          </w:p>
        </w:tc>
        <w:tc>
          <w:tcPr>
            <w:tcW w:w="1131" w:type="dxa"/>
            <w:vMerge w:val="restart"/>
            <w:vAlign w:val="center"/>
          </w:tcPr>
          <w:p w:rsidR="006E6D00" w:rsidRDefault="00E8452A">
            <w:pPr>
              <w:pStyle w:val="10"/>
            </w:pPr>
            <w:r>
              <w:t>政府采购目录序号</w:t>
            </w:r>
          </w:p>
        </w:tc>
        <w:tc>
          <w:tcPr>
            <w:tcW w:w="830" w:type="dxa"/>
            <w:vMerge w:val="restart"/>
            <w:vAlign w:val="center"/>
          </w:tcPr>
          <w:p w:rsidR="006E6D00" w:rsidRDefault="00E8452A">
            <w:pPr>
              <w:pStyle w:val="10"/>
            </w:pPr>
            <w:r>
              <w:t>计量  单位</w:t>
            </w:r>
          </w:p>
        </w:tc>
        <w:tc>
          <w:tcPr>
            <w:tcW w:w="528" w:type="dxa"/>
            <w:vMerge w:val="restart"/>
            <w:vAlign w:val="center"/>
          </w:tcPr>
          <w:p w:rsidR="006E6D00" w:rsidRDefault="00E8452A">
            <w:pPr>
              <w:pStyle w:val="10"/>
            </w:pPr>
            <w:r>
              <w:t>数量</w:t>
            </w:r>
          </w:p>
        </w:tc>
        <w:tc>
          <w:tcPr>
            <w:tcW w:w="528" w:type="dxa"/>
            <w:vMerge w:val="restart"/>
            <w:vAlign w:val="center"/>
          </w:tcPr>
          <w:p w:rsidR="006E6D00" w:rsidRDefault="00E8452A">
            <w:pPr>
              <w:pStyle w:val="10"/>
            </w:pPr>
            <w:r>
              <w:t>单价</w:t>
            </w:r>
          </w:p>
        </w:tc>
        <w:tc>
          <w:tcPr>
            <w:tcW w:w="6908" w:type="dxa"/>
            <w:gridSpan w:val="8"/>
            <w:vAlign w:val="center"/>
          </w:tcPr>
          <w:p w:rsidR="006E6D00" w:rsidRDefault="00E8452A">
            <w:pPr>
              <w:pStyle w:val="10"/>
            </w:pPr>
            <w:r>
              <w:t>政府采购金额（当年预算安排资金）</w:t>
            </w:r>
          </w:p>
        </w:tc>
        <w:tc>
          <w:tcPr>
            <w:tcW w:w="1176" w:type="dxa"/>
            <w:vMerge w:val="restart"/>
            <w:vAlign w:val="center"/>
          </w:tcPr>
          <w:p w:rsidR="006E6D00" w:rsidRDefault="00E8452A">
            <w:pPr>
              <w:pStyle w:val="10"/>
            </w:pPr>
            <w:r>
              <w:t>2022年  预留中  小微企  业份额</w:t>
            </w:r>
          </w:p>
        </w:tc>
      </w:tr>
      <w:tr w:rsidR="006E6D00">
        <w:trPr>
          <w:cantSplit/>
          <w:trHeight w:val="2728"/>
          <w:tblHeader/>
          <w:jc w:val="center"/>
        </w:trPr>
        <w:tc>
          <w:tcPr>
            <w:tcW w:w="1168" w:type="dxa"/>
            <w:vAlign w:val="center"/>
          </w:tcPr>
          <w:p w:rsidR="006E6D00" w:rsidRDefault="00E8452A">
            <w:pPr>
              <w:pStyle w:val="10"/>
            </w:pPr>
            <w:r>
              <w:t>项目名称</w:t>
            </w:r>
          </w:p>
        </w:tc>
        <w:tc>
          <w:tcPr>
            <w:tcW w:w="1054" w:type="dxa"/>
            <w:vAlign w:val="center"/>
          </w:tcPr>
          <w:p w:rsidR="006E6D00" w:rsidRDefault="00E8452A">
            <w:pPr>
              <w:pStyle w:val="10"/>
            </w:pPr>
            <w:r>
              <w:t>预算    资金</w:t>
            </w:r>
          </w:p>
        </w:tc>
        <w:tc>
          <w:tcPr>
            <w:tcW w:w="1153" w:type="dxa"/>
            <w:vMerge/>
          </w:tcPr>
          <w:p w:rsidR="006E6D00" w:rsidRDefault="006E6D00"/>
        </w:tc>
        <w:tc>
          <w:tcPr>
            <w:tcW w:w="1131" w:type="dxa"/>
            <w:vMerge/>
          </w:tcPr>
          <w:p w:rsidR="006E6D00" w:rsidRDefault="006E6D00"/>
        </w:tc>
        <w:tc>
          <w:tcPr>
            <w:tcW w:w="830" w:type="dxa"/>
            <w:vMerge/>
          </w:tcPr>
          <w:p w:rsidR="006E6D00" w:rsidRDefault="006E6D00"/>
        </w:tc>
        <w:tc>
          <w:tcPr>
            <w:tcW w:w="528" w:type="dxa"/>
            <w:vMerge/>
          </w:tcPr>
          <w:p w:rsidR="006E6D00" w:rsidRDefault="006E6D00"/>
        </w:tc>
        <w:tc>
          <w:tcPr>
            <w:tcW w:w="528" w:type="dxa"/>
            <w:vMerge/>
          </w:tcPr>
          <w:p w:rsidR="006E6D00" w:rsidRDefault="006E6D00"/>
        </w:tc>
        <w:tc>
          <w:tcPr>
            <w:tcW w:w="528" w:type="dxa"/>
            <w:vAlign w:val="center"/>
          </w:tcPr>
          <w:p w:rsidR="006E6D00" w:rsidRDefault="00E8452A">
            <w:pPr>
              <w:pStyle w:val="10"/>
            </w:pPr>
            <w:r>
              <w:t>合计</w:t>
            </w:r>
          </w:p>
        </w:tc>
        <w:tc>
          <w:tcPr>
            <w:tcW w:w="938" w:type="dxa"/>
            <w:vAlign w:val="center"/>
          </w:tcPr>
          <w:p w:rsidR="006E6D00" w:rsidRDefault="00E8452A">
            <w:pPr>
              <w:pStyle w:val="10"/>
            </w:pPr>
            <w:r>
              <w:t>一般公共预算拨款</w:t>
            </w:r>
          </w:p>
        </w:tc>
        <w:tc>
          <w:tcPr>
            <w:tcW w:w="823" w:type="dxa"/>
            <w:vAlign w:val="center"/>
          </w:tcPr>
          <w:p w:rsidR="006E6D00" w:rsidRDefault="00E8452A">
            <w:pPr>
              <w:pStyle w:val="10"/>
            </w:pPr>
            <w:r>
              <w:t>基金预算拨款</w:t>
            </w:r>
          </w:p>
        </w:tc>
        <w:tc>
          <w:tcPr>
            <w:tcW w:w="1014" w:type="dxa"/>
            <w:vAlign w:val="center"/>
          </w:tcPr>
          <w:p w:rsidR="006E6D00" w:rsidRDefault="00E8452A">
            <w:pPr>
              <w:pStyle w:val="10"/>
              <w:rPr>
                <w:sz w:val="15"/>
                <w:szCs w:val="15"/>
              </w:rPr>
            </w:pPr>
            <w:r>
              <w:rPr>
                <w:sz w:val="15"/>
                <w:szCs w:val="15"/>
              </w:rPr>
              <w:t>国有资本经营预算拨款</w:t>
            </w:r>
          </w:p>
        </w:tc>
        <w:tc>
          <w:tcPr>
            <w:tcW w:w="786" w:type="dxa"/>
            <w:vAlign w:val="center"/>
          </w:tcPr>
          <w:p w:rsidR="006E6D00" w:rsidRDefault="00E8452A">
            <w:pPr>
              <w:pStyle w:val="10"/>
            </w:pPr>
            <w:r>
              <w:t>财政专户核拨</w:t>
            </w:r>
          </w:p>
        </w:tc>
        <w:tc>
          <w:tcPr>
            <w:tcW w:w="484" w:type="dxa"/>
            <w:vAlign w:val="center"/>
          </w:tcPr>
          <w:p w:rsidR="006E6D00" w:rsidRDefault="00E8452A">
            <w:pPr>
              <w:pStyle w:val="10"/>
            </w:pPr>
            <w:r>
              <w:t>单位    资金</w:t>
            </w:r>
          </w:p>
        </w:tc>
        <w:tc>
          <w:tcPr>
            <w:tcW w:w="1131" w:type="dxa"/>
            <w:vAlign w:val="center"/>
          </w:tcPr>
          <w:p w:rsidR="006E6D00" w:rsidRDefault="00E8452A">
            <w:pPr>
              <w:pStyle w:val="10"/>
            </w:pPr>
            <w:r>
              <w:t>财政拨    款结转</w:t>
            </w:r>
          </w:p>
        </w:tc>
        <w:tc>
          <w:tcPr>
            <w:tcW w:w="1204" w:type="dxa"/>
            <w:vAlign w:val="center"/>
          </w:tcPr>
          <w:p w:rsidR="006E6D00" w:rsidRDefault="00E8452A">
            <w:pPr>
              <w:pStyle w:val="10"/>
              <w:tabs>
                <w:tab w:val="left" w:pos="381"/>
              </w:tabs>
            </w:pPr>
            <w:r>
              <w:t>非财政    拨款结    转结余</w:t>
            </w:r>
          </w:p>
        </w:tc>
        <w:tc>
          <w:tcPr>
            <w:tcW w:w="1176" w:type="dxa"/>
            <w:vMerge/>
          </w:tcPr>
          <w:p w:rsidR="006E6D00" w:rsidRDefault="006E6D00"/>
        </w:tc>
      </w:tr>
      <w:tr w:rsidR="006E6D00">
        <w:trPr>
          <w:cantSplit/>
          <w:jc w:val="center"/>
        </w:trPr>
        <w:tc>
          <w:tcPr>
            <w:tcW w:w="1168" w:type="dxa"/>
            <w:vAlign w:val="center"/>
          </w:tcPr>
          <w:p w:rsidR="006E6D00" w:rsidRDefault="00E8452A">
            <w:pPr>
              <w:pStyle w:val="6"/>
            </w:pPr>
            <w:r>
              <w:t>合  计</w:t>
            </w:r>
          </w:p>
        </w:tc>
        <w:tc>
          <w:tcPr>
            <w:tcW w:w="1054" w:type="dxa"/>
            <w:vAlign w:val="center"/>
          </w:tcPr>
          <w:p w:rsidR="006E6D00" w:rsidRDefault="00E8452A">
            <w:pPr>
              <w:pStyle w:val="7"/>
              <w:rPr>
                <w:sz w:val="13"/>
                <w:szCs w:val="13"/>
                <w:lang w:eastAsia="zh-CN"/>
              </w:rPr>
            </w:pPr>
            <w:r>
              <w:rPr>
                <w:rFonts w:hint="eastAsia"/>
                <w:sz w:val="13"/>
                <w:szCs w:val="13"/>
                <w:lang w:eastAsia="zh-CN"/>
              </w:rPr>
              <w:t>0</w:t>
            </w:r>
          </w:p>
        </w:tc>
        <w:tc>
          <w:tcPr>
            <w:tcW w:w="1153" w:type="dxa"/>
            <w:vAlign w:val="center"/>
          </w:tcPr>
          <w:p w:rsidR="006E6D00" w:rsidRDefault="00E8452A">
            <w:pPr>
              <w:pStyle w:val="5"/>
              <w:rPr>
                <w:sz w:val="13"/>
                <w:szCs w:val="13"/>
                <w:lang w:eastAsia="zh-CN"/>
              </w:rPr>
            </w:pPr>
            <w:r>
              <w:rPr>
                <w:rFonts w:hint="eastAsia"/>
                <w:sz w:val="13"/>
                <w:szCs w:val="13"/>
                <w:lang w:eastAsia="zh-CN"/>
              </w:rPr>
              <w:t>0</w:t>
            </w:r>
          </w:p>
        </w:tc>
        <w:tc>
          <w:tcPr>
            <w:tcW w:w="1131" w:type="dxa"/>
            <w:vAlign w:val="center"/>
          </w:tcPr>
          <w:p w:rsidR="006E6D00" w:rsidRDefault="00E8452A">
            <w:pPr>
              <w:pStyle w:val="5"/>
              <w:rPr>
                <w:sz w:val="13"/>
                <w:szCs w:val="13"/>
                <w:lang w:eastAsia="zh-CN"/>
              </w:rPr>
            </w:pPr>
            <w:r>
              <w:rPr>
                <w:rFonts w:hint="eastAsia"/>
                <w:sz w:val="13"/>
                <w:szCs w:val="13"/>
                <w:lang w:eastAsia="zh-CN"/>
              </w:rPr>
              <w:t>0</w:t>
            </w:r>
          </w:p>
        </w:tc>
        <w:tc>
          <w:tcPr>
            <w:tcW w:w="830" w:type="dxa"/>
            <w:vAlign w:val="center"/>
          </w:tcPr>
          <w:p w:rsidR="006E6D00" w:rsidRDefault="00E8452A">
            <w:pPr>
              <w:pStyle w:val="6"/>
              <w:rPr>
                <w:sz w:val="13"/>
                <w:szCs w:val="13"/>
                <w:lang w:eastAsia="zh-CN"/>
              </w:rPr>
            </w:pPr>
            <w:r>
              <w:rPr>
                <w:rFonts w:hint="eastAsia"/>
                <w:sz w:val="13"/>
                <w:szCs w:val="13"/>
                <w:lang w:eastAsia="zh-CN"/>
              </w:rPr>
              <w:t>0</w:t>
            </w:r>
          </w:p>
        </w:tc>
        <w:tc>
          <w:tcPr>
            <w:tcW w:w="528" w:type="dxa"/>
            <w:vAlign w:val="center"/>
          </w:tcPr>
          <w:p w:rsidR="006E6D00" w:rsidRDefault="00E8452A">
            <w:pPr>
              <w:pStyle w:val="7"/>
              <w:rPr>
                <w:sz w:val="13"/>
                <w:szCs w:val="13"/>
                <w:lang w:eastAsia="zh-CN"/>
              </w:rPr>
            </w:pPr>
            <w:r>
              <w:rPr>
                <w:rFonts w:hint="eastAsia"/>
                <w:sz w:val="13"/>
                <w:szCs w:val="13"/>
                <w:lang w:eastAsia="zh-CN"/>
              </w:rPr>
              <w:t>0</w:t>
            </w:r>
          </w:p>
        </w:tc>
        <w:tc>
          <w:tcPr>
            <w:tcW w:w="528" w:type="dxa"/>
            <w:vAlign w:val="center"/>
          </w:tcPr>
          <w:p w:rsidR="006E6D00" w:rsidRDefault="00E8452A">
            <w:pPr>
              <w:pStyle w:val="7"/>
              <w:rPr>
                <w:sz w:val="13"/>
                <w:szCs w:val="13"/>
                <w:lang w:eastAsia="zh-CN"/>
              </w:rPr>
            </w:pPr>
            <w:r>
              <w:rPr>
                <w:rFonts w:hint="eastAsia"/>
                <w:sz w:val="13"/>
                <w:szCs w:val="13"/>
                <w:lang w:eastAsia="zh-CN"/>
              </w:rPr>
              <w:t>0</w:t>
            </w:r>
          </w:p>
        </w:tc>
        <w:tc>
          <w:tcPr>
            <w:tcW w:w="528" w:type="dxa"/>
            <w:vAlign w:val="center"/>
          </w:tcPr>
          <w:p w:rsidR="006E6D00" w:rsidRDefault="00E8452A">
            <w:pPr>
              <w:pStyle w:val="7"/>
              <w:rPr>
                <w:sz w:val="13"/>
                <w:szCs w:val="13"/>
                <w:lang w:eastAsia="zh-CN"/>
              </w:rPr>
            </w:pPr>
            <w:r>
              <w:rPr>
                <w:rFonts w:hint="eastAsia"/>
                <w:sz w:val="13"/>
                <w:szCs w:val="13"/>
                <w:lang w:eastAsia="zh-CN"/>
              </w:rPr>
              <w:t>0</w:t>
            </w:r>
          </w:p>
        </w:tc>
        <w:tc>
          <w:tcPr>
            <w:tcW w:w="938" w:type="dxa"/>
            <w:vAlign w:val="center"/>
          </w:tcPr>
          <w:p w:rsidR="006E6D00" w:rsidRDefault="00E8452A">
            <w:pPr>
              <w:pStyle w:val="7"/>
              <w:rPr>
                <w:sz w:val="13"/>
                <w:szCs w:val="13"/>
                <w:lang w:eastAsia="zh-CN"/>
              </w:rPr>
            </w:pPr>
            <w:r>
              <w:rPr>
                <w:rFonts w:hint="eastAsia"/>
                <w:sz w:val="13"/>
                <w:szCs w:val="13"/>
                <w:lang w:eastAsia="zh-CN"/>
              </w:rPr>
              <w:t>0</w:t>
            </w:r>
          </w:p>
        </w:tc>
        <w:tc>
          <w:tcPr>
            <w:tcW w:w="823" w:type="dxa"/>
            <w:vAlign w:val="center"/>
          </w:tcPr>
          <w:p w:rsidR="006E6D00" w:rsidRDefault="00E8452A">
            <w:pPr>
              <w:pStyle w:val="7"/>
              <w:rPr>
                <w:sz w:val="13"/>
                <w:szCs w:val="13"/>
                <w:lang w:eastAsia="zh-CN"/>
              </w:rPr>
            </w:pPr>
            <w:r>
              <w:rPr>
                <w:rFonts w:hint="eastAsia"/>
                <w:sz w:val="13"/>
                <w:szCs w:val="13"/>
                <w:lang w:eastAsia="zh-CN"/>
              </w:rPr>
              <w:t>0</w:t>
            </w:r>
          </w:p>
        </w:tc>
        <w:tc>
          <w:tcPr>
            <w:tcW w:w="1014" w:type="dxa"/>
            <w:vAlign w:val="center"/>
          </w:tcPr>
          <w:p w:rsidR="006E6D00" w:rsidRDefault="00E8452A">
            <w:pPr>
              <w:pStyle w:val="7"/>
              <w:rPr>
                <w:sz w:val="13"/>
                <w:szCs w:val="13"/>
                <w:lang w:eastAsia="zh-CN"/>
              </w:rPr>
            </w:pPr>
            <w:r>
              <w:rPr>
                <w:rFonts w:hint="eastAsia"/>
                <w:sz w:val="13"/>
                <w:szCs w:val="13"/>
                <w:lang w:eastAsia="zh-CN"/>
              </w:rPr>
              <w:t>0</w:t>
            </w:r>
          </w:p>
        </w:tc>
        <w:tc>
          <w:tcPr>
            <w:tcW w:w="786" w:type="dxa"/>
            <w:vAlign w:val="center"/>
          </w:tcPr>
          <w:p w:rsidR="006E6D00" w:rsidRDefault="00E8452A">
            <w:pPr>
              <w:pStyle w:val="7"/>
              <w:rPr>
                <w:sz w:val="13"/>
                <w:szCs w:val="13"/>
                <w:lang w:eastAsia="zh-CN"/>
              </w:rPr>
            </w:pPr>
            <w:r>
              <w:rPr>
                <w:rFonts w:hint="eastAsia"/>
                <w:sz w:val="13"/>
                <w:szCs w:val="13"/>
                <w:lang w:eastAsia="zh-CN"/>
              </w:rPr>
              <w:t>0</w:t>
            </w:r>
          </w:p>
        </w:tc>
        <w:tc>
          <w:tcPr>
            <w:tcW w:w="484" w:type="dxa"/>
            <w:vAlign w:val="center"/>
          </w:tcPr>
          <w:p w:rsidR="006E6D00" w:rsidRDefault="00E8452A">
            <w:pPr>
              <w:pStyle w:val="7"/>
              <w:rPr>
                <w:sz w:val="13"/>
                <w:szCs w:val="13"/>
                <w:lang w:eastAsia="zh-CN"/>
              </w:rPr>
            </w:pPr>
            <w:r>
              <w:rPr>
                <w:rFonts w:hint="eastAsia"/>
                <w:sz w:val="13"/>
                <w:szCs w:val="13"/>
                <w:lang w:eastAsia="zh-CN"/>
              </w:rPr>
              <w:t>0</w:t>
            </w:r>
          </w:p>
        </w:tc>
        <w:tc>
          <w:tcPr>
            <w:tcW w:w="1131" w:type="dxa"/>
            <w:vAlign w:val="center"/>
          </w:tcPr>
          <w:p w:rsidR="006E6D00" w:rsidRDefault="00E8452A">
            <w:pPr>
              <w:pStyle w:val="7"/>
              <w:rPr>
                <w:sz w:val="13"/>
                <w:szCs w:val="13"/>
                <w:lang w:eastAsia="zh-CN"/>
              </w:rPr>
            </w:pPr>
            <w:r>
              <w:rPr>
                <w:rFonts w:hint="eastAsia"/>
                <w:sz w:val="13"/>
                <w:szCs w:val="13"/>
                <w:lang w:eastAsia="zh-CN"/>
              </w:rPr>
              <w:t>0</w:t>
            </w:r>
          </w:p>
        </w:tc>
        <w:tc>
          <w:tcPr>
            <w:tcW w:w="1204" w:type="dxa"/>
            <w:vAlign w:val="center"/>
          </w:tcPr>
          <w:p w:rsidR="006E6D00" w:rsidRDefault="00E8452A">
            <w:pPr>
              <w:pStyle w:val="7"/>
              <w:rPr>
                <w:sz w:val="13"/>
                <w:szCs w:val="13"/>
                <w:lang w:eastAsia="zh-CN"/>
              </w:rPr>
            </w:pPr>
            <w:r>
              <w:rPr>
                <w:rFonts w:hint="eastAsia"/>
                <w:sz w:val="13"/>
                <w:szCs w:val="13"/>
                <w:lang w:eastAsia="zh-CN"/>
              </w:rPr>
              <w:t>0</w:t>
            </w:r>
          </w:p>
        </w:tc>
        <w:tc>
          <w:tcPr>
            <w:tcW w:w="1176" w:type="dxa"/>
            <w:vAlign w:val="center"/>
          </w:tcPr>
          <w:p w:rsidR="006E6D00" w:rsidRDefault="00E8452A">
            <w:pPr>
              <w:pStyle w:val="7"/>
              <w:rPr>
                <w:sz w:val="13"/>
                <w:szCs w:val="13"/>
                <w:lang w:eastAsia="zh-CN"/>
              </w:rPr>
            </w:pPr>
            <w:r>
              <w:rPr>
                <w:rFonts w:hint="eastAsia"/>
                <w:sz w:val="13"/>
                <w:szCs w:val="13"/>
                <w:lang w:eastAsia="zh-CN"/>
              </w:rPr>
              <w:t>0</w:t>
            </w:r>
          </w:p>
        </w:tc>
      </w:tr>
      <w:tr w:rsidR="006E6D00">
        <w:trPr>
          <w:cantSplit/>
          <w:jc w:val="center"/>
        </w:trPr>
        <w:tc>
          <w:tcPr>
            <w:tcW w:w="1168" w:type="dxa"/>
            <w:vAlign w:val="center"/>
          </w:tcPr>
          <w:p w:rsidR="006E6D00" w:rsidRDefault="006E6D00">
            <w:pPr>
              <w:pStyle w:val="6"/>
              <w:rPr>
                <w:sz w:val="10"/>
                <w:szCs w:val="10"/>
                <w:lang w:eastAsia="zh-CN"/>
              </w:rPr>
            </w:pPr>
          </w:p>
        </w:tc>
        <w:tc>
          <w:tcPr>
            <w:tcW w:w="1054" w:type="dxa"/>
            <w:vAlign w:val="center"/>
          </w:tcPr>
          <w:p w:rsidR="006E6D00" w:rsidRDefault="006E6D00">
            <w:pPr>
              <w:pStyle w:val="7"/>
              <w:rPr>
                <w:sz w:val="18"/>
                <w:szCs w:val="18"/>
                <w:lang w:eastAsia="zh-CN"/>
              </w:rPr>
            </w:pPr>
          </w:p>
        </w:tc>
        <w:tc>
          <w:tcPr>
            <w:tcW w:w="1153" w:type="dxa"/>
            <w:vAlign w:val="center"/>
          </w:tcPr>
          <w:p w:rsidR="006E6D00" w:rsidRDefault="006E6D00">
            <w:pPr>
              <w:pStyle w:val="6"/>
              <w:rPr>
                <w:sz w:val="18"/>
                <w:szCs w:val="18"/>
                <w:lang w:eastAsia="zh-CN"/>
              </w:rPr>
            </w:pPr>
          </w:p>
        </w:tc>
        <w:tc>
          <w:tcPr>
            <w:tcW w:w="1131" w:type="dxa"/>
            <w:vAlign w:val="center"/>
          </w:tcPr>
          <w:p w:rsidR="006E6D00" w:rsidRDefault="006E6D00">
            <w:pPr>
              <w:pStyle w:val="5"/>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938" w:type="dxa"/>
            <w:vAlign w:val="center"/>
          </w:tcPr>
          <w:p w:rsidR="006E6D00" w:rsidRDefault="006E6D00">
            <w:pPr>
              <w:pStyle w:val="7"/>
              <w:rPr>
                <w:sz w:val="18"/>
                <w:szCs w:val="18"/>
                <w:lang w:eastAsia="zh-CN"/>
              </w:rPr>
            </w:pPr>
          </w:p>
        </w:tc>
        <w:tc>
          <w:tcPr>
            <w:tcW w:w="823" w:type="dxa"/>
            <w:vAlign w:val="center"/>
          </w:tcPr>
          <w:p w:rsidR="006E6D00" w:rsidRDefault="006E6D00">
            <w:pPr>
              <w:pStyle w:val="7"/>
              <w:rPr>
                <w:sz w:val="18"/>
                <w:szCs w:val="18"/>
                <w:lang w:eastAsia="zh-CN"/>
              </w:rPr>
            </w:pPr>
          </w:p>
        </w:tc>
        <w:tc>
          <w:tcPr>
            <w:tcW w:w="1014" w:type="dxa"/>
            <w:vAlign w:val="center"/>
          </w:tcPr>
          <w:p w:rsidR="006E6D00" w:rsidRDefault="006E6D00">
            <w:pPr>
              <w:pStyle w:val="7"/>
              <w:rPr>
                <w:sz w:val="18"/>
                <w:szCs w:val="18"/>
                <w:lang w:eastAsia="zh-CN"/>
              </w:rPr>
            </w:pPr>
          </w:p>
        </w:tc>
        <w:tc>
          <w:tcPr>
            <w:tcW w:w="786" w:type="dxa"/>
            <w:vAlign w:val="center"/>
          </w:tcPr>
          <w:p w:rsidR="006E6D00" w:rsidRDefault="006E6D00">
            <w:pPr>
              <w:pStyle w:val="7"/>
              <w:rPr>
                <w:sz w:val="18"/>
                <w:szCs w:val="18"/>
                <w:lang w:eastAsia="zh-CN"/>
              </w:rPr>
            </w:pPr>
          </w:p>
        </w:tc>
        <w:tc>
          <w:tcPr>
            <w:tcW w:w="484" w:type="dxa"/>
            <w:vAlign w:val="center"/>
          </w:tcPr>
          <w:p w:rsidR="006E6D00" w:rsidRDefault="006E6D00">
            <w:pPr>
              <w:pStyle w:val="7"/>
              <w:rPr>
                <w:sz w:val="18"/>
                <w:szCs w:val="18"/>
                <w:lang w:eastAsia="zh-CN"/>
              </w:rPr>
            </w:pPr>
          </w:p>
        </w:tc>
        <w:tc>
          <w:tcPr>
            <w:tcW w:w="1131" w:type="dxa"/>
            <w:vAlign w:val="center"/>
          </w:tcPr>
          <w:p w:rsidR="006E6D00" w:rsidRDefault="006E6D00">
            <w:pPr>
              <w:pStyle w:val="7"/>
              <w:rPr>
                <w:sz w:val="18"/>
                <w:szCs w:val="18"/>
                <w:lang w:eastAsia="zh-CN"/>
              </w:rPr>
            </w:pPr>
          </w:p>
        </w:tc>
        <w:tc>
          <w:tcPr>
            <w:tcW w:w="1204" w:type="dxa"/>
            <w:vAlign w:val="center"/>
          </w:tcPr>
          <w:p w:rsidR="006E6D00" w:rsidRDefault="006E6D00">
            <w:pPr>
              <w:pStyle w:val="7"/>
              <w:rPr>
                <w:sz w:val="18"/>
                <w:szCs w:val="18"/>
                <w:lang w:eastAsia="zh-CN"/>
              </w:rPr>
            </w:pPr>
          </w:p>
        </w:tc>
        <w:tc>
          <w:tcPr>
            <w:tcW w:w="1176" w:type="dxa"/>
            <w:vAlign w:val="center"/>
          </w:tcPr>
          <w:p w:rsidR="006E6D00" w:rsidRDefault="006E6D00">
            <w:pPr>
              <w:pStyle w:val="7"/>
              <w:rPr>
                <w:sz w:val="18"/>
                <w:szCs w:val="18"/>
                <w:lang w:eastAsia="zh-CN"/>
              </w:rPr>
            </w:pPr>
          </w:p>
        </w:tc>
      </w:tr>
      <w:tr w:rsidR="006E6D00">
        <w:trPr>
          <w:cantSplit/>
          <w:jc w:val="center"/>
        </w:trPr>
        <w:tc>
          <w:tcPr>
            <w:tcW w:w="1168" w:type="dxa"/>
            <w:vAlign w:val="center"/>
          </w:tcPr>
          <w:p w:rsidR="006E6D00" w:rsidRDefault="006E6D00">
            <w:pPr>
              <w:pStyle w:val="6"/>
              <w:rPr>
                <w:sz w:val="10"/>
                <w:szCs w:val="10"/>
                <w:lang w:eastAsia="zh-CN"/>
              </w:rPr>
            </w:pPr>
          </w:p>
        </w:tc>
        <w:tc>
          <w:tcPr>
            <w:tcW w:w="1054" w:type="dxa"/>
            <w:vAlign w:val="center"/>
          </w:tcPr>
          <w:p w:rsidR="006E6D00" w:rsidRDefault="006E6D00">
            <w:pPr>
              <w:pStyle w:val="7"/>
              <w:rPr>
                <w:sz w:val="18"/>
                <w:szCs w:val="18"/>
                <w:lang w:eastAsia="zh-CN"/>
              </w:rPr>
            </w:pPr>
          </w:p>
        </w:tc>
        <w:tc>
          <w:tcPr>
            <w:tcW w:w="1153" w:type="dxa"/>
            <w:vAlign w:val="center"/>
          </w:tcPr>
          <w:p w:rsidR="006E6D00" w:rsidRDefault="006E6D00">
            <w:pPr>
              <w:pStyle w:val="6"/>
              <w:rPr>
                <w:sz w:val="18"/>
                <w:szCs w:val="18"/>
                <w:lang w:eastAsia="zh-CN"/>
              </w:rPr>
            </w:pPr>
          </w:p>
        </w:tc>
        <w:tc>
          <w:tcPr>
            <w:tcW w:w="1131" w:type="dxa"/>
            <w:vAlign w:val="center"/>
          </w:tcPr>
          <w:p w:rsidR="006E6D00" w:rsidRDefault="006E6D00">
            <w:pPr>
              <w:pStyle w:val="5"/>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938" w:type="dxa"/>
            <w:vAlign w:val="center"/>
          </w:tcPr>
          <w:p w:rsidR="006E6D00" w:rsidRDefault="006E6D00">
            <w:pPr>
              <w:pStyle w:val="7"/>
              <w:rPr>
                <w:sz w:val="18"/>
                <w:szCs w:val="18"/>
                <w:lang w:eastAsia="zh-CN"/>
              </w:rPr>
            </w:pPr>
          </w:p>
        </w:tc>
        <w:tc>
          <w:tcPr>
            <w:tcW w:w="823" w:type="dxa"/>
            <w:vAlign w:val="center"/>
          </w:tcPr>
          <w:p w:rsidR="006E6D00" w:rsidRDefault="006E6D00">
            <w:pPr>
              <w:pStyle w:val="7"/>
              <w:rPr>
                <w:sz w:val="18"/>
                <w:szCs w:val="18"/>
                <w:lang w:eastAsia="zh-CN"/>
              </w:rPr>
            </w:pPr>
          </w:p>
        </w:tc>
        <w:tc>
          <w:tcPr>
            <w:tcW w:w="1014" w:type="dxa"/>
            <w:vAlign w:val="center"/>
          </w:tcPr>
          <w:p w:rsidR="006E6D00" w:rsidRDefault="006E6D00">
            <w:pPr>
              <w:pStyle w:val="7"/>
              <w:rPr>
                <w:sz w:val="18"/>
                <w:szCs w:val="18"/>
                <w:lang w:eastAsia="zh-CN"/>
              </w:rPr>
            </w:pPr>
          </w:p>
        </w:tc>
        <w:tc>
          <w:tcPr>
            <w:tcW w:w="786" w:type="dxa"/>
            <w:vAlign w:val="center"/>
          </w:tcPr>
          <w:p w:rsidR="006E6D00" w:rsidRDefault="006E6D00">
            <w:pPr>
              <w:pStyle w:val="7"/>
              <w:rPr>
                <w:sz w:val="18"/>
                <w:szCs w:val="18"/>
                <w:lang w:eastAsia="zh-CN"/>
              </w:rPr>
            </w:pPr>
          </w:p>
        </w:tc>
        <w:tc>
          <w:tcPr>
            <w:tcW w:w="484" w:type="dxa"/>
            <w:vAlign w:val="center"/>
          </w:tcPr>
          <w:p w:rsidR="006E6D00" w:rsidRDefault="006E6D00">
            <w:pPr>
              <w:pStyle w:val="7"/>
              <w:rPr>
                <w:sz w:val="18"/>
                <w:szCs w:val="18"/>
                <w:lang w:eastAsia="zh-CN"/>
              </w:rPr>
            </w:pPr>
          </w:p>
        </w:tc>
        <w:tc>
          <w:tcPr>
            <w:tcW w:w="1131" w:type="dxa"/>
            <w:vAlign w:val="center"/>
          </w:tcPr>
          <w:p w:rsidR="006E6D00" w:rsidRDefault="006E6D00">
            <w:pPr>
              <w:pStyle w:val="7"/>
              <w:rPr>
                <w:sz w:val="18"/>
                <w:szCs w:val="18"/>
                <w:lang w:eastAsia="zh-CN"/>
              </w:rPr>
            </w:pPr>
          </w:p>
        </w:tc>
        <w:tc>
          <w:tcPr>
            <w:tcW w:w="1204" w:type="dxa"/>
            <w:vAlign w:val="center"/>
          </w:tcPr>
          <w:p w:rsidR="006E6D00" w:rsidRDefault="006E6D00">
            <w:pPr>
              <w:pStyle w:val="7"/>
              <w:rPr>
                <w:sz w:val="18"/>
                <w:szCs w:val="18"/>
                <w:lang w:eastAsia="zh-CN"/>
              </w:rPr>
            </w:pPr>
          </w:p>
        </w:tc>
        <w:tc>
          <w:tcPr>
            <w:tcW w:w="1176" w:type="dxa"/>
            <w:vAlign w:val="center"/>
          </w:tcPr>
          <w:p w:rsidR="006E6D00" w:rsidRDefault="006E6D00">
            <w:pPr>
              <w:pStyle w:val="7"/>
              <w:rPr>
                <w:sz w:val="18"/>
                <w:szCs w:val="18"/>
                <w:lang w:eastAsia="zh-CN"/>
              </w:rPr>
            </w:pPr>
          </w:p>
        </w:tc>
      </w:tr>
      <w:tr w:rsidR="006E6D00">
        <w:trPr>
          <w:cantSplit/>
          <w:jc w:val="center"/>
        </w:trPr>
        <w:tc>
          <w:tcPr>
            <w:tcW w:w="1168" w:type="dxa"/>
            <w:vAlign w:val="center"/>
          </w:tcPr>
          <w:p w:rsidR="006E6D00" w:rsidRDefault="006E6D00">
            <w:pPr>
              <w:pStyle w:val="6"/>
              <w:rPr>
                <w:sz w:val="10"/>
                <w:szCs w:val="10"/>
                <w:lang w:eastAsia="zh-CN"/>
              </w:rPr>
            </w:pPr>
          </w:p>
        </w:tc>
        <w:tc>
          <w:tcPr>
            <w:tcW w:w="1054" w:type="dxa"/>
            <w:vAlign w:val="center"/>
          </w:tcPr>
          <w:p w:rsidR="006E6D00" w:rsidRDefault="006E6D00">
            <w:pPr>
              <w:pStyle w:val="7"/>
              <w:rPr>
                <w:sz w:val="18"/>
                <w:szCs w:val="18"/>
                <w:lang w:eastAsia="zh-CN"/>
              </w:rPr>
            </w:pPr>
          </w:p>
        </w:tc>
        <w:tc>
          <w:tcPr>
            <w:tcW w:w="1153" w:type="dxa"/>
            <w:vAlign w:val="center"/>
          </w:tcPr>
          <w:p w:rsidR="006E6D00" w:rsidRDefault="006E6D00">
            <w:pPr>
              <w:pStyle w:val="6"/>
              <w:rPr>
                <w:sz w:val="18"/>
                <w:szCs w:val="18"/>
                <w:lang w:eastAsia="zh-CN"/>
              </w:rPr>
            </w:pPr>
          </w:p>
        </w:tc>
        <w:tc>
          <w:tcPr>
            <w:tcW w:w="1131" w:type="dxa"/>
            <w:vAlign w:val="center"/>
          </w:tcPr>
          <w:p w:rsidR="006E6D00" w:rsidRDefault="006E6D00">
            <w:pPr>
              <w:pStyle w:val="5"/>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528" w:type="dxa"/>
            <w:vAlign w:val="center"/>
          </w:tcPr>
          <w:p w:rsidR="006E6D00" w:rsidRDefault="006E6D00">
            <w:pPr>
              <w:pStyle w:val="7"/>
              <w:rPr>
                <w:sz w:val="18"/>
                <w:szCs w:val="18"/>
                <w:lang w:eastAsia="zh-CN"/>
              </w:rPr>
            </w:pPr>
          </w:p>
        </w:tc>
        <w:tc>
          <w:tcPr>
            <w:tcW w:w="938" w:type="dxa"/>
            <w:vAlign w:val="center"/>
          </w:tcPr>
          <w:p w:rsidR="006E6D00" w:rsidRDefault="006E6D00">
            <w:pPr>
              <w:pStyle w:val="7"/>
              <w:rPr>
                <w:sz w:val="18"/>
                <w:szCs w:val="18"/>
                <w:lang w:eastAsia="zh-CN"/>
              </w:rPr>
            </w:pPr>
          </w:p>
        </w:tc>
        <w:tc>
          <w:tcPr>
            <w:tcW w:w="823" w:type="dxa"/>
            <w:vAlign w:val="center"/>
          </w:tcPr>
          <w:p w:rsidR="006E6D00" w:rsidRDefault="006E6D00">
            <w:pPr>
              <w:pStyle w:val="7"/>
              <w:rPr>
                <w:sz w:val="18"/>
                <w:szCs w:val="18"/>
                <w:lang w:eastAsia="zh-CN"/>
              </w:rPr>
            </w:pPr>
          </w:p>
        </w:tc>
        <w:tc>
          <w:tcPr>
            <w:tcW w:w="1014" w:type="dxa"/>
            <w:vAlign w:val="center"/>
          </w:tcPr>
          <w:p w:rsidR="006E6D00" w:rsidRDefault="006E6D00">
            <w:pPr>
              <w:pStyle w:val="7"/>
              <w:rPr>
                <w:sz w:val="18"/>
                <w:szCs w:val="18"/>
                <w:lang w:eastAsia="zh-CN"/>
              </w:rPr>
            </w:pPr>
          </w:p>
        </w:tc>
        <w:tc>
          <w:tcPr>
            <w:tcW w:w="786" w:type="dxa"/>
            <w:vAlign w:val="center"/>
          </w:tcPr>
          <w:p w:rsidR="006E6D00" w:rsidRDefault="006E6D00">
            <w:pPr>
              <w:pStyle w:val="7"/>
              <w:rPr>
                <w:sz w:val="18"/>
                <w:szCs w:val="18"/>
                <w:lang w:eastAsia="zh-CN"/>
              </w:rPr>
            </w:pPr>
          </w:p>
        </w:tc>
        <w:tc>
          <w:tcPr>
            <w:tcW w:w="484" w:type="dxa"/>
            <w:vAlign w:val="center"/>
          </w:tcPr>
          <w:p w:rsidR="006E6D00" w:rsidRDefault="006E6D00">
            <w:pPr>
              <w:pStyle w:val="7"/>
              <w:rPr>
                <w:sz w:val="18"/>
                <w:szCs w:val="18"/>
                <w:lang w:eastAsia="zh-CN"/>
              </w:rPr>
            </w:pPr>
          </w:p>
        </w:tc>
        <w:tc>
          <w:tcPr>
            <w:tcW w:w="1131" w:type="dxa"/>
            <w:vAlign w:val="center"/>
          </w:tcPr>
          <w:p w:rsidR="006E6D00" w:rsidRDefault="006E6D00">
            <w:pPr>
              <w:pStyle w:val="7"/>
              <w:rPr>
                <w:sz w:val="18"/>
                <w:szCs w:val="18"/>
                <w:lang w:eastAsia="zh-CN"/>
              </w:rPr>
            </w:pPr>
          </w:p>
        </w:tc>
        <w:tc>
          <w:tcPr>
            <w:tcW w:w="1204" w:type="dxa"/>
            <w:vAlign w:val="center"/>
          </w:tcPr>
          <w:p w:rsidR="006E6D00" w:rsidRDefault="006E6D00">
            <w:pPr>
              <w:pStyle w:val="7"/>
              <w:rPr>
                <w:sz w:val="18"/>
                <w:szCs w:val="18"/>
                <w:lang w:eastAsia="zh-CN"/>
              </w:rPr>
            </w:pPr>
          </w:p>
        </w:tc>
        <w:tc>
          <w:tcPr>
            <w:tcW w:w="1176" w:type="dxa"/>
            <w:vAlign w:val="center"/>
          </w:tcPr>
          <w:p w:rsidR="006E6D00" w:rsidRDefault="006E6D00">
            <w:pPr>
              <w:pStyle w:val="7"/>
              <w:rPr>
                <w:sz w:val="18"/>
                <w:szCs w:val="18"/>
                <w:lang w:eastAsia="zh-CN"/>
              </w:rPr>
            </w:pPr>
          </w:p>
        </w:tc>
      </w:tr>
      <w:tr w:rsidR="006E6D00">
        <w:trPr>
          <w:cantSplit/>
          <w:jc w:val="center"/>
        </w:trPr>
        <w:tc>
          <w:tcPr>
            <w:tcW w:w="1168" w:type="dxa"/>
          </w:tcPr>
          <w:p w:rsidR="006E6D00" w:rsidRDefault="006E6D00">
            <w:pPr>
              <w:pStyle w:val="6"/>
              <w:rPr>
                <w:sz w:val="10"/>
                <w:szCs w:val="10"/>
                <w:lang w:eastAsia="zh-CN"/>
              </w:rPr>
            </w:pPr>
          </w:p>
        </w:tc>
        <w:tc>
          <w:tcPr>
            <w:tcW w:w="1054" w:type="dxa"/>
            <w:vAlign w:val="center"/>
          </w:tcPr>
          <w:p w:rsidR="006E6D00" w:rsidRDefault="006E6D00">
            <w:pPr>
              <w:pStyle w:val="6"/>
              <w:rPr>
                <w:sz w:val="18"/>
                <w:szCs w:val="18"/>
                <w:lang w:eastAsia="zh-CN"/>
              </w:rPr>
            </w:pPr>
          </w:p>
        </w:tc>
        <w:tc>
          <w:tcPr>
            <w:tcW w:w="1153" w:type="dxa"/>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938" w:type="dxa"/>
            <w:vAlign w:val="center"/>
          </w:tcPr>
          <w:p w:rsidR="006E6D00" w:rsidRDefault="006E6D00">
            <w:pPr>
              <w:pStyle w:val="6"/>
              <w:rPr>
                <w:sz w:val="18"/>
                <w:szCs w:val="18"/>
                <w:lang w:eastAsia="zh-CN"/>
              </w:rPr>
            </w:pPr>
          </w:p>
        </w:tc>
        <w:tc>
          <w:tcPr>
            <w:tcW w:w="823" w:type="dxa"/>
            <w:vAlign w:val="center"/>
          </w:tcPr>
          <w:p w:rsidR="006E6D00" w:rsidRDefault="006E6D00">
            <w:pPr>
              <w:pStyle w:val="6"/>
              <w:rPr>
                <w:sz w:val="18"/>
                <w:szCs w:val="18"/>
                <w:lang w:eastAsia="zh-CN"/>
              </w:rPr>
            </w:pPr>
          </w:p>
        </w:tc>
        <w:tc>
          <w:tcPr>
            <w:tcW w:w="1014" w:type="dxa"/>
            <w:vAlign w:val="center"/>
          </w:tcPr>
          <w:p w:rsidR="006E6D00" w:rsidRDefault="006E6D00">
            <w:pPr>
              <w:pStyle w:val="6"/>
              <w:rPr>
                <w:sz w:val="18"/>
                <w:szCs w:val="18"/>
                <w:lang w:eastAsia="zh-CN"/>
              </w:rPr>
            </w:pPr>
          </w:p>
        </w:tc>
        <w:tc>
          <w:tcPr>
            <w:tcW w:w="786" w:type="dxa"/>
            <w:vAlign w:val="center"/>
          </w:tcPr>
          <w:p w:rsidR="006E6D00" w:rsidRDefault="006E6D00">
            <w:pPr>
              <w:pStyle w:val="6"/>
              <w:rPr>
                <w:sz w:val="18"/>
                <w:szCs w:val="18"/>
                <w:lang w:eastAsia="zh-CN"/>
              </w:rPr>
            </w:pPr>
          </w:p>
        </w:tc>
        <w:tc>
          <w:tcPr>
            <w:tcW w:w="484" w:type="dxa"/>
            <w:vAlign w:val="center"/>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1204" w:type="dxa"/>
            <w:vAlign w:val="center"/>
          </w:tcPr>
          <w:p w:rsidR="006E6D00" w:rsidRDefault="006E6D00">
            <w:pPr>
              <w:pStyle w:val="6"/>
              <w:rPr>
                <w:sz w:val="18"/>
                <w:szCs w:val="18"/>
                <w:lang w:eastAsia="zh-CN"/>
              </w:rPr>
            </w:pPr>
          </w:p>
        </w:tc>
        <w:tc>
          <w:tcPr>
            <w:tcW w:w="1176" w:type="dxa"/>
            <w:vAlign w:val="center"/>
          </w:tcPr>
          <w:p w:rsidR="006E6D00" w:rsidRDefault="006E6D00">
            <w:pPr>
              <w:pStyle w:val="6"/>
              <w:rPr>
                <w:sz w:val="18"/>
                <w:szCs w:val="18"/>
                <w:lang w:eastAsia="zh-CN"/>
              </w:rPr>
            </w:pPr>
          </w:p>
        </w:tc>
      </w:tr>
      <w:tr w:rsidR="006E6D00">
        <w:trPr>
          <w:cantSplit/>
          <w:jc w:val="center"/>
        </w:trPr>
        <w:tc>
          <w:tcPr>
            <w:tcW w:w="1168" w:type="dxa"/>
          </w:tcPr>
          <w:p w:rsidR="006E6D00" w:rsidRDefault="006E6D00">
            <w:pPr>
              <w:pStyle w:val="6"/>
              <w:rPr>
                <w:sz w:val="10"/>
                <w:szCs w:val="10"/>
                <w:lang w:eastAsia="zh-CN"/>
              </w:rPr>
            </w:pPr>
          </w:p>
        </w:tc>
        <w:tc>
          <w:tcPr>
            <w:tcW w:w="1054" w:type="dxa"/>
            <w:vAlign w:val="center"/>
          </w:tcPr>
          <w:p w:rsidR="006E6D00" w:rsidRDefault="006E6D00">
            <w:pPr>
              <w:pStyle w:val="6"/>
              <w:rPr>
                <w:sz w:val="18"/>
                <w:szCs w:val="18"/>
                <w:lang w:eastAsia="zh-CN"/>
              </w:rPr>
            </w:pPr>
          </w:p>
        </w:tc>
        <w:tc>
          <w:tcPr>
            <w:tcW w:w="1153" w:type="dxa"/>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938" w:type="dxa"/>
            <w:vAlign w:val="center"/>
          </w:tcPr>
          <w:p w:rsidR="006E6D00" w:rsidRDefault="006E6D00">
            <w:pPr>
              <w:pStyle w:val="6"/>
              <w:rPr>
                <w:sz w:val="18"/>
                <w:szCs w:val="18"/>
                <w:lang w:eastAsia="zh-CN"/>
              </w:rPr>
            </w:pPr>
          </w:p>
        </w:tc>
        <w:tc>
          <w:tcPr>
            <w:tcW w:w="823" w:type="dxa"/>
            <w:vAlign w:val="center"/>
          </w:tcPr>
          <w:p w:rsidR="006E6D00" w:rsidRDefault="006E6D00">
            <w:pPr>
              <w:pStyle w:val="6"/>
              <w:rPr>
                <w:sz w:val="18"/>
                <w:szCs w:val="18"/>
                <w:lang w:eastAsia="zh-CN"/>
              </w:rPr>
            </w:pPr>
          </w:p>
        </w:tc>
        <w:tc>
          <w:tcPr>
            <w:tcW w:w="1014" w:type="dxa"/>
            <w:vAlign w:val="center"/>
          </w:tcPr>
          <w:p w:rsidR="006E6D00" w:rsidRDefault="006E6D00">
            <w:pPr>
              <w:pStyle w:val="6"/>
              <w:rPr>
                <w:sz w:val="18"/>
                <w:szCs w:val="18"/>
                <w:lang w:eastAsia="zh-CN"/>
              </w:rPr>
            </w:pPr>
          </w:p>
        </w:tc>
        <w:tc>
          <w:tcPr>
            <w:tcW w:w="786" w:type="dxa"/>
            <w:vAlign w:val="center"/>
          </w:tcPr>
          <w:p w:rsidR="006E6D00" w:rsidRDefault="006E6D00">
            <w:pPr>
              <w:pStyle w:val="6"/>
              <w:rPr>
                <w:sz w:val="18"/>
                <w:szCs w:val="18"/>
                <w:lang w:eastAsia="zh-CN"/>
              </w:rPr>
            </w:pPr>
          </w:p>
        </w:tc>
        <w:tc>
          <w:tcPr>
            <w:tcW w:w="484" w:type="dxa"/>
            <w:vAlign w:val="center"/>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1204" w:type="dxa"/>
            <w:vAlign w:val="center"/>
          </w:tcPr>
          <w:p w:rsidR="006E6D00" w:rsidRDefault="006E6D00">
            <w:pPr>
              <w:pStyle w:val="6"/>
              <w:rPr>
                <w:sz w:val="18"/>
                <w:szCs w:val="18"/>
                <w:lang w:eastAsia="zh-CN"/>
              </w:rPr>
            </w:pPr>
          </w:p>
        </w:tc>
        <w:tc>
          <w:tcPr>
            <w:tcW w:w="1176" w:type="dxa"/>
            <w:vAlign w:val="center"/>
          </w:tcPr>
          <w:p w:rsidR="006E6D00" w:rsidRDefault="006E6D00">
            <w:pPr>
              <w:pStyle w:val="6"/>
              <w:rPr>
                <w:sz w:val="18"/>
                <w:szCs w:val="18"/>
                <w:lang w:eastAsia="zh-CN"/>
              </w:rPr>
            </w:pPr>
          </w:p>
        </w:tc>
      </w:tr>
      <w:tr w:rsidR="006E6D00">
        <w:trPr>
          <w:cantSplit/>
          <w:jc w:val="center"/>
        </w:trPr>
        <w:tc>
          <w:tcPr>
            <w:tcW w:w="1168" w:type="dxa"/>
          </w:tcPr>
          <w:p w:rsidR="006E6D00" w:rsidRDefault="006E6D00">
            <w:pPr>
              <w:pStyle w:val="6"/>
              <w:rPr>
                <w:sz w:val="10"/>
                <w:szCs w:val="10"/>
                <w:lang w:eastAsia="zh-CN"/>
              </w:rPr>
            </w:pPr>
          </w:p>
        </w:tc>
        <w:tc>
          <w:tcPr>
            <w:tcW w:w="1054" w:type="dxa"/>
            <w:vAlign w:val="center"/>
          </w:tcPr>
          <w:p w:rsidR="006E6D00" w:rsidRDefault="006E6D00">
            <w:pPr>
              <w:pStyle w:val="6"/>
              <w:rPr>
                <w:sz w:val="18"/>
                <w:szCs w:val="18"/>
                <w:lang w:eastAsia="zh-CN"/>
              </w:rPr>
            </w:pPr>
          </w:p>
        </w:tc>
        <w:tc>
          <w:tcPr>
            <w:tcW w:w="1153" w:type="dxa"/>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830"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528" w:type="dxa"/>
            <w:vAlign w:val="center"/>
          </w:tcPr>
          <w:p w:rsidR="006E6D00" w:rsidRDefault="006E6D00">
            <w:pPr>
              <w:pStyle w:val="6"/>
              <w:rPr>
                <w:sz w:val="18"/>
                <w:szCs w:val="18"/>
                <w:lang w:eastAsia="zh-CN"/>
              </w:rPr>
            </w:pPr>
          </w:p>
        </w:tc>
        <w:tc>
          <w:tcPr>
            <w:tcW w:w="938" w:type="dxa"/>
            <w:vAlign w:val="center"/>
          </w:tcPr>
          <w:p w:rsidR="006E6D00" w:rsidRDefault="006E6D00">
            <w:pPr>
              <w:pStyle w:val="6"/>
              <w:rPr>
                <w:sz w:val="18"/>
                <w:szCs w:val="18"/>
                <w:lang w:eastAsia="zh-CN"/>
              </w:rPr>
            </w:pPr>
          </w:p>
        </w:tc>
        <w:tc>
          <w:tcPr>
            <w:tcW w:w="823" w:type="dxa"/>
            <w:vAlign w:val="center"/>
          </w:tcPr>
          <w:p w:rsidR="006E6D00" w:rsidRDefault="006E6D00">
            <w:pPr>
              <w:pStyle w:val="6"/>
              <w:rPr>
                <w:sz w:val="18"/>
                <w:szCs w:val="18"/>
                <w:lang w:eastAsia="zh-CN"/>
              </w:rPr>
            </w:pPr>
          </w:p>
        </w:tc>
        <w:tc>
          <w:tcPr>
            <w:tcW w:w="1014" w:type="dxa"/>
            <w:vAlign w:val="center"/>
          </w:tcPr>
          <w:p w:rsidR="006E6D00" w:rsidRDefault="006E6D00">
            <w:pPr>
              <w:pStyle w:val="6"/>
              <w:rPr>
                <w:sz w:val="18"/>
                <w:szCs w:val="18"/>
                <w:lang w:eastAsia="zh-CN"/>
              </w:rPr>
            </w:pPr>
          </w:p>
        </w:tc>
        <w:tc>
          <w:tcPr>
            <w:tcW w:w="786" w:type="dxa"/>
            <w:vAlign w:val="center"/>
          </w:tcPr>
          <w:p w:rsidR="006E6D00" w:rsidRDefault="006E6D00">
            <w:pPr>
              <w:pStyle w:val="6"/>
              <w:rPr>
                <w:sz w:val="18"/>
                <w:szCs w:val="18"/>
                <w:lang w:eastAsia="zh-CN"/>
              </w:rPr>
            </w:pPr>
          </w:p>
        </w:tc>
        <w:tc>
          <w:tcPr>
            <w:tcW w:w="484" w:type="dxa"/>
            <w:vAlign w:val="center"/>
          </w:tcPr>
          <w:p w:rsidR="006E6D00" w:rsidRDefault="006E6D00">
            <w:pPr>
              <w:pStyle w:val="6"/>
              <w:rPr>
                <w:sz w:val="18"/>
                <w:szCs w:val="18"/>
                <w:lang w:eastAsia="zh-CN"/>
              </w:rPr>
            </w:pPr>
          </w:p>
        </w:tc>
        <w:tc>
          <w:tcPr>
            <w:tcW w:w="1131" w:type="dxa"/>
            <w:vAlign w:val="center"/>
          </w:tcPr>
          <w:p w:rsidR="006E6D00" w:rsidRDefault="006E6D00">
            <w:pPr>
              <w:pStyle w:val="6"/>
              <w:rPr>
                <w:sz w:val="18"/>
                <w:szCs w:val="18"/>
                <w:lang w:eastAsia="zh-CN"/>
              </w:rPr>
            </w:pPr>
          </w:p>
        </w:tc>
        <w:tc>
          <w:tcPr>
            <w:tcW w:w="1204" w:type="dxa"/>
            <w:vAlign w:val="center"/>
          </w:tcPr>
          <w:p w:rsidR="006E6D00" w:rsidRDefault="006E6D00">
            <w:pPr>
              <w:pStyle w:val="6"/>
              <w:rPr>
                <w:sz w:val="18"/>
                <w:szCs w:val="18"/>
                <w:lang w:eastAsia="zh-CN"/>
              </w:rPr>
            </w:pPr>
          </w:p>
        </w:tc>
        <w:tc>
          <w:tcPr>
            <w:tcW w:w="1176" w:type="dxa"/>
            <w:vAlign w:val="center"/>
          </w:tcPr>
          <w:p w:rsidR="006E6D00" w:rsidRDefault="006E6D00">
            <w:pPr>
              <w:pStyle w:val="6"/>
              <w:rPr>
                <w:sz w:val="18"/>
                <w:szCs w:val="18"/>
                <w:lang w:eastAsia="zh-CN"/>
              </w:rPr>
            </w:pPr>
          </w:p>
        </w:tc>
      </w:tr>
    </w:tbl>
    <w:p w:rsidR="006E6D00" w:rsidRDefault="00E8452A">
      <w:pPr>
        <w:spacing w:line="500" w:lineRule="exact"/>
        <w:ind w:firstLine="420"/>
        <w:rPr>
          <w:rFonts w:ascii="方正仿宋_GBK" w:eastAsia="方正仿宋_GBK" w:hAnsi="方正仿宋_GBK" w:cs="方正仿宋_GBK"/>
        </w:rPr>
      </w:pPr>
      <w:r>
        <w:rPr>
          <w:rFonts w:ascii="方正仿宋_GBK" w:eastAsia="方正仿宋_GBK" w:hAnsi="方正仿宋_GBK" w:cs="方正仿宋_GBK"/>
        </w:rPr>
        <w:t>注：同一采购目录序号的物品，其单价会因配置规格不同而变动，均符合资产配置标准。涉密采购事项按照相关规定执行。</w:t>
      </w:r>
    </w:p>
    <w:p w:rsidR="006E6D00" w:rsidRDefault="00E8452A">
      <w:pPr>
        <w:widowControl/>
        <w:jc w:val="left"/>
        <w:rPr>
          <w:rFonts w:ascii="Times New Roman" w:eastAsia="黑体" w:hAnsi="黑体" w:cs="Times New Roman"/>
          <w:sz w:val="32"/>
          <w:szCs w:val="32"/>
        </w:rPr>
      </w:pPr>
      <w:r>
        <w:rPr>
          <w:rFonts w:ascii="Times New Roman" w:eastAsia="黑体" w:hAnsi="黑体" w:cs="Times New Roman"/>
          <w:sz w:val="32"/>
          <w:szCs w:val="32"/>
        </w:rPr>
        <w:lastRenderedPageBreak/>
        <w:br w:type="page"/>
      </w:r>
    </w:p>
    <w:p w:rsidR="006E6D00" w:rsidRDefault="00E8452A">
      <w:pPr>
        <w:spacing w:line="500" w:lineRule="exact"/>
        <w:ind w:firstLine="420"/>
        <w:rPr>
          <w:rFonts w:ascii="Times New Roman" w:eastAsia="黑体" w:hAnsi="Times New Roman" w:cs="Times New Roman"/>
          <w:sz w:val="32"/>
          <w:szCs w:val="32"/>
        </w:rPr>
      </w:pPr>
      <w:r>
        <w:rPr>
          <w:rFonts w:ascii="Times New Roman" w:eastAsia="黑体" w:hAnsi="黑体" w:cs="Times New Roman"/>
          <w:sz w:val="32"/>
          <w:szCs w:val="32"/>
        </w:rPr>
        <w:lastRenderedPageBreak/>
        <w:t>七、国有资产信息</w:t>
      </w:r>
    </w:p>
    <w:p w:rsidR="006E6D00" w:rsidRDefault="00E8452A">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永清县</w:t>
      </w:r>
      <w:r>
        <w:rPr>
          <w:rFonts w:ascii="Times New Roman" w:eastAsia="仿宋_GB2312" w:hAnsi="Times New Roman" w:cs="Times New Roman" w:hint="eastAsia"/>
          <w:sz w:val="32"/>
          <w:szCs w:val="32"/>
        </w:rPr>
        <w:t>曹</w:t>
      </w:r>
      <w:proofErr w:type="gramStart"/>
      <w:r>
        <w:rPr>
          <w:rFonts w:ascii="Times New Roman" w:eastAsia="仿宋_GB2312" w:hAnsi="Times New Roman" w:cs="Times New Roman" w:hint="eastAsia"/>
          <w:sz w:val="32"/>
          <w:szCs w:val="32"/>
        </w:rPr>
        <w:t>家务乡</w:t>
      </w:r>
      <w:proofErr w:type="gramEnd"/>
      <w:r>
        <w:rPr>
          <w:rFonts w:ascii="Times New Roman" w:eastAsia="仿宋_GB2312" w:hAnsi="Times New Roman" w:cs="Times New Roman" w:hint="eastAsia"/>
          <w:sz w:val="32"/>
          <w:szCs w:val="32"/>
        </w:rPr>
        <w:t>中学</w:t>
      </w:r>
      <w:r>
        <w:rPr>
          <w:rFonts w:ascii="Times New Roman" w:eastAsia="仿宋_GB2312" w:hAnsi="Times New Roman" w:cs="Times New Roman"/>
          <w:sz w:val="32"/>
          <w:szCs w:val="32"/>
        </w:rPr>
        <w:t>上年末固定资产金额为</w:t>
      </w:r>
      <w:r>
        <w:rPr>
          <w:rFonts w:ascii="Times New Roman" w:eastAsia="仿宋_GB2312" w:hAnsi="Times New Roman" w:cs="Times New Roman" w:hint="eastAsia"/>
          <w:sz w:val="32"/>
          <w:szCs w:val="32"/>
        </w:rPr>
        <w:t>312.29</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（详见下表）</w:t>
      </w:r>
      <w:r>
        <w:rPr>
          <w:rFonts w:ascii="Times New Roman" w:eastAsia="仿宋_GB2312" w:hAnsi="Times New Roman" w:cs="Times New Roman"/>
          <w:sz w:val="32"/>
          <w:szCs w:val="32"/>
        </w:rPr>
        <w:t>，本年度我</w:t>
      </w:r>
      <w:r w:rsidR="00566C94">
        <w:rPr>
          <w:rFonts w:ascii="Times New Roman" w:eastAsia="仿宋_GB2312" w:hAnsi="Times New Roman" w:cs="Times New Roman" w:hint="eastAsia"/>
          <w:sz w:val="32"/>
          <w:szCs w:val="32"/>
        </w:rPr>
        <w:t>单</w:t>
      </w:r>
      <w:proofErr w:type="gramStart"/>
      <w:r w:rsidR="00566C94">
        <w:rPr>
          <w:rFonts w:ascii="Times New Roman" w:eastAsia="仿宋_GB2312" w:hAnsi="Times New Roman" w:cs="Times New Roman" w:hint="eastAsia"/>
          <w:sz w:val="32"/>
          <w:szCs w:val="32"/>
        </w:rPr>
        <w:t>位</w:t>
      </w:r>
      <w:r>
        <w:rPr>
          <w:rFonts w:ascii="Times New Roman" w:eastAsia="仿宋_GB2312" w:hAnsi="Times New Roman" w:cs="Times New Roman"/>
          <w:sz w:val="32"/>
          <w:szCs w:val="32"/>
        </w:rPr>
        <w:t>拟</w:t>
      </w:r>
      <w:proofErr w:type="gramEnd"/>
      <w:r>
        <w:rPr>
          <w:rFonts w:ascii="Times New Roman" w:eastAsia="仿宋_GB2312" w:hAnsi="Times New Roman" w:cs="Times New Roman"/>
          <w:sz w:val="32"/>
          <w:szCs w:val="32"/>
        </w:rPr>
        <w:t>购置固定资产</w:t>
      </w:r>
      <w:r>
        <w:rPr>
          <w:rFonts w:ascii="Times New Roman" w:eastAsia="仿宋_GB2312" w:hAnsi="Times New Roman" w:cs="Times New Roman" w:hint="eastAsia"/>
          <w:sz w:val="32"/>
          <w:szCs w:val="32"/>
        </w:rPr>
        <w:t>总额为</w:t>
      </w:r>
      <w:r>
        <w:rPr>
          <w:rFonts w:ascii="Times New Roman" w:eastAsia="仿宋_GB2312" w:hAnsi="Times New Roman" w:cs="Times New Roman" w:hint="eastAsia"/>
          <w:sz w:val="32"/>
          <w:szCs w:val="32"/>
        </w:rPr>
        <w:t>0</w:t>
      </w:r>
      <w:r>
        <w:rPr>
          <w:rFonts w:ascii="Times New Roman" w:eastAsia="仿宋_GB2312" w:hAnsi="Times New Roman" w:cs="Times New Roman" w:hint="eastAsia"/>
          <w:sz w:val="32"/>
          <w:szCs w:val="32"/>
        </w:rPr>
        <w:t>万元</w:t>
      </w:r>
      <w:r w:rsidR="00011085">
        <w:rPr>
          <w:rFonts w:ascii="Times New Roman" w:eastAsia="仿宋_GB2312" w:hAnsi="Times New Roman" w:cs="Times New Roman" w:hint="eastAsia"/>
          <w:sz w:val="32"/>
          <w:szCs w:val="32"/>
        </w:rPr>
        <w:t>。</w:t>
      </w:r>
      <w:r w:rsidR="00011085">
        <w:rPr>
          <w:rFonts w:ascii="Times New Roman" w:eastAsia="仿宋_GB2312" w:hAnsi="Times New Roman" w:cs="Times New Roman"/>
          <w:sz w:val="32"/>
          <w:szCs w:val="32"/>
        </w:rPr>
        <w:t xml:space="preserve"> </w:t>
      </w:r>
    </w:p>
    <w:p w:rsidR="006E6D00" w:rsidRDefault="006E6D00">
      <w:pPr>
        <w:spacing w:line="584" w:lineRule="exact"/>
        <w:ind w:firstLine="640"/>
        <w:rPr>
          <w:rFonts w:ascii="Times New Roman" w:eastAsia="仿宋_GB2312" w:hAnsi="Times New Roman" w:cs="Times New Roman"/>
          <w:sz w:val="32"/>
          <w:szCs w:val="32"/>
        </w:rPr>
      </w:pPr>
    </w:p>
    <w:tbl>
      <w:tblPr>
        <w:tblW w:w="13482" w:type="dxa"/>
        <w:tblInd w:w="93" w:type="dxa"/>
        <w:tblLook w:val="04A0" w:firstRow="1" w:lastRow="0" w:firstColumn="1" w:lastColumn="0" w:noHBand="0" w:noVBand="1"/>
      </w:tblPr>
      <w:tblGrid>
        <w:gridCol w:w="5224"/>
        <w:gridCol w:w="3155"/>
        <w:gridCol w:w="5103"/>
      </w:tblGrid>
      <w:tr w:rsidR="006E6D00">
        <w:trPr>
          <w:trHeight w:val="705"/>
        </w:trPr>
        <w:tc>
          <w:tcPr>
            <w:tcW w:w="13482" w:type="dxa"/>
            <w:gridSpan w:val="3"/>
            <w:tcBorders>
              <w:top w:val="nil"/>
              <w:left w:val="nil"/>
              <w:bottom w:val="nil"/>
              <w:right w:val="nil"/>
            </w:tcBorders>
            <w:shd w:val="clear" w:color="auto" w:fill="auto"/>
            <w:noWrap/>
            <w:vAlign w:val="center"/>
          </w:tcPr>
          <w:p w:rsidR="006E6D00" w:rsidRDefault="00E8452A" w:rsidP="00011085">
            <w:pPr>
              <w:widowControl/>
              <w:spacing w:line="584" w:lineRule="exact"/>
              <w:jc w:val="center"/>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永清县县直</w:t>
            </w:r>
            <w:r w:rsidR="00566C94">
              <w:rPr>
                <w:rFonts w:ascii="Times New Roman" w:eastAsia="仿宋_GB2312" w:hAnsi="Times New Roman" w:cs="Times New Roman" w:hint="eastAsia"/>
                <w:b/>
                <w:bCs/>
                <w:kern w:val="0"/>
                <w:sz w:val="32"/>
                <w:szCs w:val="32"/>
              </w:rPr>
              <w:t>单位</w:t>
            </w:r>
            <w:r>
              <w:rPr>
                <w:rFonts w:ascii="Times New Roman" w:eastAsia="仿宋_GB2312" w:hAnsi="Times New Roman" w:cs="Times New Roman"/>
                <w:b/>
                <w:bCs/>
                <w:kern w:val="0"/>
                <w:sz w:val="32"/>
                <w:szCs w:val="32"/>
              </w:rPr>
              <w:t>固定资产占用情况表</w:t>
            </w:r>
          </w:p>
        </w:tc>
      </w:tr>
      <w:tr w:rsidR="006E6D00">
        <w:trPr>
          <w:trHeight w:val="510"/>
        </w:trPr>
        <w:tc>
          <w:tcPr>
            <w:tcW w:w="8379" w:type="dxa"/>
            <w:gridSpan w:val="2"/>
            <w:tcBorders>
              <w:top w:val="nil"/>
              <w:left w:val="nil"/>
              <w:bottom w:val="nil"/>
              <w:right w:val="nil"/>
            </w:tcBorders>
            <w:shd w:val="clear" w:color="auto" w:fill="auto"/>
            <w:noWrap/>
            <w:vAlign w:val="center"/>
          </w:tcPr>
          <w:p w:rsidR="006E6D00" w:rsidRDefault="00E8452A">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编制：永清县</w:t>
            </w:r>
            <w:r>
              <w:rPr>
                <w:rFonts w:ascii="Times New Roman" w:eastAsia="仿宋_GB2312" w:hAnsi="Times New Roman" w:cs="Times New Roman" w:hint="eastAsia"/>
                <w:kern w:val="0"/>
                <w:sz w:val="22"/>
              </w:rPr>
              <w:t>曹</w:t>
            </w:r>
            <w:proofErr w:type="gramStart"/>
            <w:r>
              <w:rPr>
                <w:rFonts w:ascii="Times New Roman" w:eastAsia="仿宋_GB2312" w:hAnsi="Times New Roman" w:cs="Times New Roman" w:hint="eastAsia"/>
                <w:kern w:val="0"/>
                <w:sz w:val="22"/>
              </w:rPr>
              <w:t>家务乡</w:t>
            </w:r>
            <w:proofErr w:type="gramEnd"/>
            <w:r>
              <w:rPr>
                <w:rFonts w:ascii="Times New Roman" w:eastAsia="仿宋_GB2312" w:hAnsi="Times New Roman" w:cs="Times New Roman" w:hint="eastAsia"/>
                <w:kern w:val="0"/>
                <w:sz w:val="22"/>
              </w:rPr>
              <w:t>中学</w:t>
            </w:r>
          </w:p>
        </w:tc>
        <w:tc>
          <w:tcPr>
            <w:tcW w:w="5103" w:type="dxa"/>
            <w:tcBorders>
              <w:top w:val="nil"/>
              <w:left w:val="nil"/>
              <w:bottom w:val="nil"/>
              <w:right w:val="nil"/>
            </w:tcBorders>
            <w:shd w:val="clear" w:color="auto" w:fill="auto"/>
            <w:noWrap/>
            <w:vAlign w:val="center"/>
          </w:tcPr>
          <w:p w:rsidR="006E6D00" w:rsidRDefault="00E8452A">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截止时间：</w:t>
            </w:r>
            <w:r>
              <w:rPr>
                <w:rFonts w:ascii="Times New Roman" w:eastAsia="仿宋_GB2312" w:hAnsi="Times New Roman" w:cs="Times New Roman"/>
                <w:kern w:val="0"/>
                <w:sz w:val="22"/>
              </w:rPr>
              <w:t>20</w:t>
            </w:r>
            <w:r>
              <w:rPr>
                <w:rFonts w:ascii="Times New Roman" w:eastAsia="仿宋_GB2312" w:hAnsi="Times New Roman" w:cs="Times New Roman" w:hint="eastAsia"/>
                <w:kern w:val="0"/>
                <w:sz w:val="22"/>
              </w:rPr>
              <w:t>2</w:t>
            </w:r>
            <w:r>
              <w:rPr>
                <w:rFonts w:ascii="Times New Roman" w:eastAsia="仿宋_GB2312" w:hAnsi="Times New Roman" w:cs="Times New Roman"/>
                <w:kern w:val="0"/>
                <w:sz w:val="22"/>
              </w:rPr>
              <w:t>1</w:t>
            </w:r>
            <w:r>
              <w:rPr>
                <w:rFonts w:ascii="Times New Roman" w:eastAsia="仿宋_GB2312" w:hAnsi="Times New Roman" w:cs="Times New Roman"/>
                <w:kern w:val="0"/>
                <w:sz w:val="22"/>
              </w:rPr>
              <w:t>年</w:t>
            </w:r>
            <w:r>
              <w:rPr>
                <w:rFonts w:ascii="Times New Roman" w:eastAsia="仿宋_GB2312" w:hAnsi="Times New Roman" w:cs="Times New Roman"/>
                <w:kern w:val="0"/>
                <w:sz w:val="22"/>
              </w:rPr>
              <w:t>12</w:t>
            </w:r>
            <w:r>
              <w:rPr>
                <w:rFonts w:ascii="Times New Roman" w:eastAsia="仿宋_GB2312" w:hAnsi="Times New Roman" w:cs="Times New Roman"/>
                <w:kern w:val="0"/>
                <w:sz w:val="22"/>
              </w:rPr>
              <w:t>月</w:t>
            </w:r>
            <w:r>
              <w:rPr>
                <w:rFonts w:ascii="Times New Roman" w:eastAsia="仿宋_GB2312" w:hAnsi="Times New Roman" w:cs="Times New Roman"/>
                <w:kern w:val="0"/>
                <w:sz w:val="22"/>
              </w:rPr>
              <w:t>31</w:t>
            </w:r>
            <w:r>
              <w:rPr>
                <w:rFonts w:ascii="Times New Roman" w:eastAsia="仿宋_GB2312" w:hAnsi="Times New Roman" w:cs="Times New Roman"/>
                <w:kern w:val="0"/>
                <w:sz w:val="22"/>
              </w:rPr>
              <w:t>日</w:t>
            </w:r>
          </w:p>
        </w:tc>
      </w:tr>
      <w:tr w:rsidR="006E6D00">
        <w:trPr>
          <w:trHeight w:hRule="exact" w:val="567"/>
        </w:trPr>
        <w:tc>
          <w:tcPr>
            <w:tcW w:w="52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项目</w:t>
            </w:r>
          </w:p>
        </w:tc>
        <w:tc>
          <w:tcPr>
            <w:tcW w:w="3155" w:type="dxa"/>
            <w:tcBorders>
              <w:top w:val="single" w:sz="4" w:space="0" w:color="auto"/>
              <w:left w:val="nil"/>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数量</w:t>
            </w:r>
          </w:p>
        </w:tc>
        <w:tc>
          <w:tcPr>
            <w:tcW w:w="5103" w:type="dxa"/>
            <w:tcBorders>
              <w:top w:val="single" w:sz="4" w:space="0" w:color="auto"/>
              <w:left w:val="nil"/>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价值（金额单位：万元）</w:t>
            </w:r>
          </w:p>
        </w:tc>
      </w:tr>
      <w:tr w:rsidR="006E6D00">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资产总额</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w:t>
            </w: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312.29</w:t>
            </w:r>
          </w:p>
        </w:tc>
      </w:tr>
      <w:tr w:rsidR="006E6D00">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1</w:t>
            </w:r>
            <w:r>
              <w:rPr>
                <w:rFonts w:ascii="Times New Roman" w:eastAsia="仿宋_GB2312" w:hAnsi="Times New Roman" w:cs="Times New Roman"/>
                <w:kern w:val="0"/>
                <w:sz w:val="22"/>
              </w:rPr>
              <w:t>、房屋（平方米）</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5003</w:t>
            </w: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170.34</w:t>
            </w:r>
          </w:p>
        </w:tc>
      </w:tr>
      <w:tr w:rsidR="006E6D00">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其中：办公用房（平方米）</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5003</w:t>
            </w: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170.34</w:t>
            </w:r>
          </w:p>
        </w:tc>
      </w:tr>
      <w:tr w:rsidR="006E6D00">
        <w:trPr>
          <w:trHeight w:hRule="exact" w:val="527"/>
        </w:trPr>
        <w:tc>
          <w:tcPr>
            <w:tcW w:w="5224" w:type="dxa"/>
            <w:tcBorders>
              <w:top w:val="nil"/>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2</w:t>
            </w:r>
            <w:r>
              <w:rPr>
                <w:rFonts w:ascii="Times New Roman" w:eastAsia="仿宋_GB2312" w:hAnsi="Times New Roman" w:cs="Times New Roman"/>
                <w:kern w:val="0"/>
                <w:sz w:val="22"/>
              </w:rPr>
              <w:t>、车辆（台、辆）</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0</w:t>
            </w:r>
          </w:p>
        </w:tc>
      </w:tr>
      <w:tr w:rsidR="006E6D00">
        <w:trPr>
          <w:trHeight w:hRule="exact" w:val="567"/>
        </w:trPr>
        <w:tc>
          <w:tcPr>
            <w:tcW w:w="5224" w:type="dxa"/>
            <w:tcBorders>
              <w:top w:val="nil"/>
              <w:left w:val="single" w:sz="4" w:space="0" w:color="auto"/>
              <w:bottom w:val="single" w:sz="4" w:space="0" w:color="auto"/>
              <w:right w:val="single" w:sz="4" w:space="0" w:color="auto"/>
            </w:tcBorders>
            <w:shd w:val="clear" w:color="auto" w:fill="auto"/>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3</w:t>
            </w:r>
            <w:r>
              <w:rPr>
                <w:rFonts w:ascii="Times New Roman" w:eastAsia="仿宋_GB2312" w:hAnsi="Times New Roman" w:cs="Times New Roman"/>
                <w:kern w:val="0"/>
                <w:sz w:val="22"/>
              </w:rPr>
              <w:t>、单价在</w:t>
            </w:r>
            <w:r>
              <w:rPr>
                <w:rFonts w:ascii="Times New Roman" w:eastAsia="仿宋_GB2312" w:hAnsi="Times New Roman" w:cs="Times New Roman"/>
                <w:kern w:val="0"/>
                <w:sz w:val="22"/>
              </w:rPr>
              <w:t>20</w:t>
            </w:r>
            <w:r>
              <w:rPr>
                <w:rFonts w:ascii="Times New Roman" w:eastAsia="仿宋_GB2312" w:hAnsi="Times New Roman" w:cs="Times New Roman"/>
                <w:kern w:val="0"/>
                <w:sz w:val="22"/>
              </w:rPr>
              <w:t>万元以上的设备</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E8452A">
            <w:pPr>
              <w:jc w:val="center"/>
              <w:rPr>
                <w:rFonts w:ascii="宋体" w:cs="宋体"/>
                <w:sz w:val="22"/>
              </w:rPr>
            </w:pPr>
            <w:r>
              <w:rPr>
                <w:rFonts w:ascii="宋体" w:hAnsi="宋体" w:cs="宋体"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jc w:val="center"/>
              <w:rPr>
                <w:rFonts w:ascii="宋体" w:cs="宋体"/>
                <w:sz w:val="22"/>
              </w:rPr>
            </w:pPr>
            <w:r>
              <w:rPr>
                <w:rFonts w:ascii="宋体" w:hAnsi="宋体" w:cs="宋体" w:hint="eastAsia"/>
                <w:sz w:val="22"/>
              </w:rPr>
              <w:t>0</w:t>
            </w:r>
          </w:p>
        </w:tc>
      </w:tr>
      <w:tr w:rsidR="006E6D00">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rsidR="006E6D00" w:rsidRDefault="00E8452A">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4</w:t>
            </w:r>
            <w:r>
              <w:rPr>
                <w:rFonts w:ascii="Times New Roman" w:eastAsia="仿宋_GB2312" w:hAnsi="Times New Roman" w:cs="Times New Roman"/>
                <w:kern w:val="0"/>
                <w:sz w:val="22"/>
              </w:rPr>
              <w:t>、其他固定资产</w:t>
            </w:r>
          </w:p>
        </w:tc>
        <w:tc>
          <w:tcPr>
            <w:tcW w:w="3155" w:type="dxa"/>
            <w:tcBorders>
              <w:top w:val="nil"/>
              <w:left w:val="nil"/>
              <w:bottom w:val="single" w:sz="4" w:space="0" w:color="auto"/>
              <w:right w:val="single" w:sz="4" w:space="0" w:color="auto"/>
            </w:tcBorders>
            <w:shd w:val="clear" w:color="auto" w:fill="auto"/>
            <w:noWrap/>
            <w:vAlign w:val="center"/>
          </w:tcPr>
          <w:p w:rsidR="006E6D00" w:rsidRDefault="006E6D00">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rsidR="006E6D00" w:rsidRDefault="00E8452A">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141.95</w:t>
            </w:r>
          </w:p>
        </w:tc>
      </w:tr>
    </w:tbl>
    <w:p w:rsidR="006E6D00" w:rsidRDefault="00E8452A">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t>八、名词解释</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1</w:t>
      </w:r>
      <w:r>
        <w:rPr>
          <w:rFonts w:ascii="Times New Roman" w:eastAsia="仿宋_GB2312" w:hAnsi="Times New Roman" w:cs="Times New Roman"/>
          <w:b/>
          <w:sz w:val="32"/>
          <w:szCs w:val="32"/>
        </w:rPr>
        <w:t>、一般公共预算拨款收入：</w:t>
      </w:r>
      <w:r w:rsidR="003D5818">
        <w:rPr>
          <w:rFonts w:ascii="Times New Roman" w:eastAsia="仿宋_GB2312" w:hAnsi="Times New Roman" w:cs="Times New Roman"/>
          <w:sz w:val="32"/>
          <w:szCs w:val="32"/>
        </w:rPr>
        <w:t>指县</w:t>
      </w:r>
      <w:r>
        <w:rPr>
          <w:rFonts w:ascii="Times New Roman" w:eastAsia="仿宋_GB2312" w:hAnsi="Times New Roman" w:cs="Times New Roman"/>
          <w:sz w:val="32"/>
          <w:szCs w:val="32"/>
        </w:rPr>
        <w:t>级财政当年拨付的资金。</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2</w:t>
      </w:r>
      <w:r>
        <w:rPr>
          <w:rFonts w:ascii="Times New Roman" w:eastAsia="仿宋_GB2312" w:hAnsi="Times New Roman" w:cs="Times New Roman"/>
          <w:b/>
          <w:sz w:val="32"/>
          <w:szCs w:val="32"/>
        </w:rPr>
        <w:t>、事业收入：</w:t>
      </w:r>
      <w:r>
        <w:rPr>
          <w:rFonts w:ascii="Times New Roman" w:eastAsia="仿宋_GB2312" w:hAnsi="Times New Roman" w:cs="Times New Roman"/>
          <w:sz w:val="32"/>
          <w:szCs w:val="32"/>
        </w:rPr>
        <w:t>指事业单位开展专业业务活动及辅助活动所取得的收入。</w:t>
      </w:r>
    </w:p>
    <w:p w:rsidR="006E6D00" w:rsidRDefault="00E8452A">
      <w:pPr>
        <w:tabs>
          <w:tab w:val="left" w:pos="11490"/>
        </w:tabs>
        <w:spacing w:line="584" w:lineRule="exact"/>
        <w:ind w:firstLineChars="200" w:firstLine="643"/>
        <w:rPr>
          <w:rFonts w:ascii="Times New Roman" w:eastAsia="仿宋_GB2312" w:hAnsi="Times New Roman" w:cs="Times New Roman"/>
          <w:b/>
          <w:sz w:val="32"/>
          <w:szCs w:val="32"/>
        </w:rPr>
      </w:pPr>
      <w:r>
        <w:rPr>
          <w:rFonts w:ascii="Times New Roman" w:eastAsia="仿宋_GB2312" w:hAnsi="Times New Roman" w:cs="Times New Roman"/>
          <w:b/>
          <w:sz w:val="32"/>
          <w:szCs w:val="32"/>
        </w:rPr>
        <w:lastRenderedPageBreak/>
        <w:t>3</w:t>
      </w:r>
      <w:r>
        <w:rPr>
          <w:rFonts w:ascii="Times New Roman" w:eastAsia="仿宋_GB2312" w:hAnsi="Times New Roman" w:cs="Times New Roman"/>
          <w:b/>
          <w:sz w:val="32"/>
          <w:szCs w:val="32"/>
        </w:rPr>
        <w:t>、其他收入：</w:t>
      </w:r>
      <w:r>
        <w:rPr>
          <w:rFonts w:ascii="Times New Roman" w:eastAsia="仿宋_GB2312" w:hAnsi="Times New Roman" w:cs="Times New Roman"/>
          <w:sz w:val="32"/>
          <w:szCs w:val="32"/>
        </w:rPr>
        <w:t>指除</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一般公共预算拨款收入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事业收入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等以外的收入。主要是按规定动用的租房收入、存款利息收入等。</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4</w:t>
      </w:r>
      <w:r>
        <w:rPr>
          <w:rFonts w:ascii="Times New Roman" w:eastAsia="仿宋_GB2312" w:hAnsi="Times New Roman" w:cs="Times New Roman"/>
          <w:b/>
          <w:sz w:val="32"/>
          <w:szCs w:val="32"/>
        </w:rPr>
        <w:t>、基本支出：</w:t>
      </w:r>
      <w:r>
        <w:rPr>
          <w:rFonts w:ascii="Times New Roman" w:eastAsia="仿宋_GB2312" w:hAnsi="Times New Roman" w:cs="Times New Roman"/>
          <w:sz w:val="32"/>
          <w:szCs w:val="32"/>
        </w:rPr>
        <w:t>指为保障机构正常运转、完成日常工作任务而发生的人员支出和公用支出。</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5</w:t>
      </w:r>
      <w:r>
        <w:rPr>
          <w:rFonts w:ascii="Times New Roman" w:eastAsia="仿宋_GB2312" w:hAnsi="Times New Roman" w:cs="Times New Roman"/>
          <w:b/>
          <w:sz w:val="32"/>
          <w:szCs w:val="32"/>
        </w:rPr>
        <w:t>、项目支出：</w:t>
      </w:r>
      <w:r>
        <w:rPr>
          <w:rFonts w:ascii="Times New Roman" w:eastAsia="仿宋_GB2312" w:hAnsi="Times New Roman" w:cs="Times New Roman"/>
          <w:sz w:val="32"/>
          <w:szCs w:val="32"/>
        </w:rPr>
        <w:t>指在基本支出之外为完成特定行政任务和事业发展目标所发生的支出。</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6</w:t>
      </w:r>
      <w:r>
        <w:rPr>
          <w:rFonts w:ascii="Times New Roman" w:eastAsia="仿宋_GB2312" w:hAnsi="Times New Roman" w:cs="Times New Roman"/>
          <w:b/>
          <w:sz w:val="32"/>
          <w:szCs w:val="32"/>
        </w:rPr>
        <w:t>、上缴上级支出：</w:t>
      </w:r>
      <w:r>
        <w:rPr>
          <w:rFonts w:ascii="Times New Roman" w:eastAsia="仿宋_GB2312" w:hAnsi="Times New Roman" w:cs="Times New Roman"/>
          <w:sz w:val="32"/>
          <w:szCs w:val="32"/>
        </w:rPr>
        <w:t>指下级单位上缴上级的支出。</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7</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三公</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经费：</w:t>
      </w:r>
      <w:r w:rsidR="003D5818">
        <w:rPr>
          <w:rFonts w:ascii="Times New Roman" w:eastAsia="仿宋_GB2312" w:hAnsi="Times New Roman" w:cs="Times New Roman"/>
          <w:sz w:val="32"/>
          <w:szCs w:val="32"/>
        </w:rPr>
        <w:t>纳入县</w:t>
      </w:r>
      <w:r>
        <w:rPr>
          <w:rFonts w:ascii="Times New Roman" w:eastAsia="仿宋_GB2312" w:hAnsi="Times New Roman" w:cs="Times New Roman"/>
          <w:sz w:val="32"/>
          <w:szCs w:val="32"/>
        </w:rPr>
        <w:t>级财政预算管理的</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sidR="003D5818">
        <w:rPr>
          <w:rFonts w:ascii="Times New Roman" w:eastAsia="仿宋_GB2312" w:hAnsi="Times New Roman" w:cs="Times New Roman"/>
          <w:sz w:val="32"/>
          <w:szCs w:val="32"/>
        </w:rPr>
        <w:t>经费，是指县</w:t>
      </w:r>
      <w:r>
        <w:rPr>
          <w:rFonts w:ascii="Times New Roman" w:eastAsia="仿宋_GB2312" w:hAnsi="Times New Roman" w:cs="Times New Roman"/>
          <w:sz w:val="32"/>
          <w:szCs w:val="32"/>
        </w:rPr>
        <w:t>级</w:t>
      </w:r>
      <w:r w:rsidR="00741EE1">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用财政拨款安排的因公出国（境）费、公务用车购置及运维费和公务接待费。其中，因公出国（境）</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单位公务出国（境）的住宿费、旅费、伙食补助费、杂费、培训费等支出；公务用车购置及运维</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单位公务用车购置费及租用费、燃料费、维修费、过路过桥费、保险费、安全奖励费用等支出；公务接待</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单位按规定开支的各类公务接待（含外宾接待）支出。</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8</w:t>
      </w:r>
      <w:r>
        <w:rPr>
          <w:rFonts w:ascii="Times New Roman" w:eastAsia="仿宋_GB2312" w:hAnsi="Times New Roman" w:cs="Times New Roman"/>
          <w:b/>
          <w:sz w:val="32"/>
          <w:szCs w:val="32"/>
        </w:rPr>
        <w:t>、机关运行费：</w:t>
      </w:r>
      <w:r>
        <w:rPr>
          <w:rFonts w:ascii="Times New Roman" w:eastAsia="仿宋_GB2312" w:hAnsi="Times New Roman"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9</w:t>
      </w:r>
      <w:r>
        <w:rPr>
          <w:rFonts w:ascii="Times New Roman" w:eastAsia="仿宋_GB2312" w:hAnsi="Times New Roman" w:cs="Times New Roman"/>
          <w:b/>
          <w:sz w:val="32"/>
          <w:szCs w:val="32"/>
        </w:rPr>
        <w:t>、上年结转：</w:t>
      </w:r>
      <w:r>
        <w:rPr>
          <w:rFonts w:ascii="Times New Roman" w:eastAsia="仿宋_GB2312" w:hAnsi="Times New Roman" w:cs="Times New Roman"/>
          <w:sz w:val="32"/>
          <w:szCs w:val="32"/>
        </w:rPr>
        <w:t>指以前年度尚未完成、结转到本年仍按原规定用途继续使用的资金。</w:t>
      </w:r>
    </w:p>
    <w:p w:rsidR="006E6D00" w:rsidRDefault="00E8452A">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10</w:t>
      </w:r>
      <w:r>
        <w:rPr>
          <w:rFonts w:ascii="Times New Roman" w:eastAsia="仿宋_GB2312" w:hAnsi="Times New Roman" w:cs="Times New Roman"/>
          <w:b/>
          <w:sz w:val="32"/>
          <w:szCs w:val="32"/>
        </w:rPr>
        <w:t>、事业单位经营支出：</w:t>
      </w:r>
      <w:r>
        <w:rPr>
          <w:rFonts w:ascii="Times New Roman" w:eastAsia="仿宋_GB2312" w:hAnsi="Times New Roman" w:cs="Times New Roman"/>
          <w:sz w:val="32"/>
          <w:szCs w:val="32"/>
        </w:rPr>
        <w:t>指事业单位在专业业务活动及其辅助活动之外开展非独立核算经营活动发生的支出。</w:t>
      </w:r>
    </w:p>
    <w:p w:rsidR="006E6D00" w:rsidRDefault="00E8452A">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lastRenderedPageBreak/>
        <w:t>九、其他需要说明的事项</w:t>
      </w:r>
    </w:p>
    <w:p w:rsidR="006E6D00" w:rsidRDefault="00E8452A">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我</w:t>
      </w:r>
      <w:r>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无其他需要说明的事项。</w:t>
      </w:r>
    </w:p>
    <w:p w:rsidR="006E6D00" w:rsidRDefault="006E6D00">
      <w:pPr>
        <w:spacing w:line="584" w:lineRule="exact"/>
        <w:ind w:firstLineChars="200" w:firstLine="640"/>
        <w:rPr>
          <w:rFonts w:ascii="Times New Roman" w:eastAsia="仿宋_GB2312" w:hAnsi="Times New Roman" w:cs="Times New Roman"/>
          <w:sz w:val="32"/>
          <w:szCs w:val="32"/>
        </w:rPr>
      </w:pPr>
    </w:p>
    <w:p w:rsidR="006E6D00" w:rsidRPr="00011085" w:rsidRDefault="006E6D00">
      <w:pPr>
        <w:spacing w:line="584" w:lineRule="exact"/>
        <w:ind w:firstLineChars="200" w:firstLine="643"/>
        <w:rPr>
          <w:rFonts w:ascii="Times New Roman" w:eastAsia="仿宋_GB2312" w:hAnsi="Times New Roman" w:cs="Times New Roman"/>
          <w:b/>
          <w:color w:val="FF0000"/>
          <w:sz w:val="32"/>
          <w:szCs w:val="32"/>
        </w:rPr>
      </w:pPr>
    </w:p>
    <w:sectPr w:rsidR="006E6D00" w:rsidRPr="00011085">
      <w:headerReference w:type="even" r:id="rId9"/>
      <w:headerReference w:type="default" r:id="rId10"/>
      <w:footerReference w:type="even" r:id="rId11"/>
      <w:footerReference w:type="default" r:id="rId12"/>
      <w:headerReference w:type="first" r:id="rId13"/>
      <w:footerReference w:type="first" r:id="rId14"/>
      <w:pgSz w:w="16838" w:h="11906" w:orient="landscape"/>
      <w:pgMar w:top="567" w:right="1440" w:bottom="567" w:left="144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AB4" w:rsidRDefault="00B36AB4">
      <w:r>
        <w:separator/>
      </w:r>
    </w:p>
  </w:endnote>
  <w:endnote w:type="continuationSeparator" w:id="0">
    <w:p w:rsidR="00B36AB4" w:rsidRDefault="00B36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书宋_GBK">
    <w:altName w:val="微软雅黑"/>
    <w:panose1 w:val="00000000000000000000"/>
    <w:charset w:val="86"/>
    <w:family w:val="roman"/>
    <w:notTrueType/>
    <w:pitch w:val="default"/>
  </w:font>
  <w:font w:name="方正仿宋_GBK">
    <w:altName w:val="微软雅黑"/>
    <w:charset w:val="86"/>
    <w:family w:val="script"/>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仿宋_GB2312">
    <w:altName w:val="仿宋"/>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0" w:usb1="080E0000" w:usb2="00000010" w:usb3="00000000" w:csb0="00040000" w:csb1="00000000"/>
  </w:font>
  <w:font w:name="方正小标宋_GBK">
    <w:altName w:val="微软雅黑"/>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D00" w:rsidRDefault="006E6D00">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4349198"/>
    </w:sdtPr>
    <w:sdtEndPr/>
    <w:sdtContent>
      <w:p w:rsidR="006E6D00" w:rsidRDefault="00E8452A">
        <w:pPr>
          <w:pStyle w:val="a4"/>
          <w:jc w:val="center"/>
        </w:pPr>
        <w:r>
          <w:rPr>
            <w:rFonts w:hint="eastAsia"/>
          </w:rPr>
          <w:t>-</w:t>
        </w:r>
        <w:r>
          <w:fldChar w:fldCharType="begin"/>
        </w:r>
        <w:r>
          <w:instrText>PAGE   \* MERGEFORMAT</w:instrText>
        </w:r>
        <w:r>
          <w:fldChar w:fldCharType="separate"/>
        </w:r>
        <w:r w:rsidR="00741EE1" w:rsidRPr="00741EE1">
          <w:rPr>
            <w:noProof/>
            <w:lang w:val="zh-CN"/>
          </w:rPr>
          <w:t>19</w:t>
        </w:r>
        <w:r>
          <w:rPr>
            <w:lang w:val="zh-CN"/>
          </w:rPr>
          <w:fldChar w:fldCharType="end"/>
        </w:r>
        <w:r>
          <w:rPr>
            <w:rFonts w:hint="eastAsia"/>
          </w:rPr>
          <w:t>-</w:t>
        </w:r>
      </w:p>
    </w:sdtContent>
  </w:sdt>
  <w:p w:rsidR="006E6D00" w:rsidRDefault="006E6D00">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D00" w:rsidRDefault="006E6D0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AB4" w:rsidRDefault="00B36AB4">
      <w:r>
        <w:separator/>
      </w:r>
    </w:p>
  </w:footnote>
  <w:footnote w:type="continuationSeparator" w:id="0">
    <w:p w:rsidR="00B36AB4" w:rsidRDefault="00B36A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D00" w:rsidRDefault="006E6D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D00" w:rsidRDefault="006E6D00">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D00" w:rsidRDefault="006E6D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hideSpellingErrors/>
  <w:hideGrammaticalErrors/>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66032"/>
    <w:rsid w:val="000053CC"/>
    <w:rsid w:val="00005DD8"/>
    <w:rsid w:val="00007292"/>
    <w:rsid w:val="00007A31"/>
    <w:rsid w:val="00011085"/>
    <w:rsid w:val="0002784C"/>
    <w:rsid w:val="0003697D"/>
    <w:rsid w:val="000378A1"/>
    <w:rsid w:val="00037AF6"/>
    <w:rsid w:val="0004565F"/>
    <w:rsid w:val="00072187"/>
    <w:rsid w:val="00075D5F"/>
    <w:rsid w:val="00080E00"/>
    <w:rsid w:val="0008180F"/>
    <w:rsid w:val="00082B29"/>
    <w:rsid w:val="00093DA3"/>
    <w:rsid w:val="00094B0F"/>
    <w:rsid w:val="000B529B"/>
    <w:rsid w:val="000C1A24"/>
    <w:rsid w:val="000C2338"/>
    <w:rsid w:val="000C24E6"/>
    <w:rsid w:val="000C3A19"/>
    <w:rsid w:val="000D0983"/>
    <w:rsid w:val="000D49F2"/>
    <w:rsid w:val="000E4305"/>
    <w:rsid w:val="000F0D09"/>
    <w:rsid w:val="00100674"/>
    <w:rsid w:val="00113819"/>
    <w:rsid w:val="00123A3A"/>
    <w:rsid w:val="001245BB"/>
    <w:rsid w:val="001251A3"/>
    <w:rsid w:val="00137B51"/>
    <w:rsid w:val="00143193"/>
    <w:rsid w:val="0014412C"/>
    <w:rsid w:val="001601F9"/>
    <w:rsid w:val="00160266"/>
    <w:rsid w:val="001643E8"/>
    <w:rsid w:val="00164641"/>
    <w:rsid w:val="00164B40"/>
    <w:rsid w:val="00166C54"/>
    <w:rsid w:val="00176C13"/>
    <w:rsid w:val="00183D1E"/>
    <w:rsid w:val="001919C4"/>
    <w:rsid w:val="0019336D"/>
    <w:rsid w:val="0019412A"/>
    <w:rsid w:val="0019723B"/>
    <w:rsid w:val="001A0943"/>
    <w:rsid w:val="001A3D44"/>
    <w:rsid w:val="001B5C1D"/>
    <w:rsid w:val="001B614C"/>
    <w:rsid w:val="001C2B2C"/>
    <w:rsid w:val="001C3B5E"/>
    <w:rsid w:val="001D42E8"/>
    <w:rsid w:val="001E0757"/>
    <w:rsid w:val="001E5749"/>
    <w:rsid w:val="001E6DDC"/>
    <w:rsid w:val="001E70E9"/>
    <w:rsid w:val="001F5C92"/>
    <w:rsid w:val="001F7873"/>
    <w:rsid w:val="00204F37"/>
    <w:rsid w:val="002165FD"/>
    <w:rsid w:val="00230E48"/>
    <w:rsid w:val="00241FD4"/>
    <w:rsid w:val="00246317"/>
    <w:rsid w:val="00251B12"/>
    <w:rsid w:val="00265318"/>
    <w:rsid w:val="00277452"/>
    <w:rsid w:val="002835D7"/>
    <w:rsid w:val="00290B45"/>
    <w:rsid w:val="00290FD6"/>
    <w:rsid w:val="0029588E"/>
    <w:rsid w:val="00296113"/>
    <w:rsid w:val="002A673A"/>
    <w:rsid w:val="002C29A3"/>
    <w:rsid w:val="002C5E13"/>
    <w:rsid w:val="002C62BC"/>
    <w:rsid w:val="002D3C5F"/>
    <w:rsid w:val="002E0EB8"/>
    <w:rsid w:val="002F3A53"/>
    <w:rsid w:val="002F3E58"/>
    <w:rsid w:val="0030542C"/>
    <w:rsid w:val="003075D4"/>
    <w:rsid w:val="00311B7A"/>
    <w:rsid w:val="003126B6"/>
    <w:rsid w:val="00313D9C"/>
    <w:rsid w:val="00314231"/>
    <w:rsid w:val="00324BC5"/>
    <w:rsid w:val="00325215"/>
    <w:rsid w:val="0033339C"/>
    <w:rsid w:val="0036386B"/>
    <w:rsid w:val="00367A1A"/>
    <w:rsid w:val="00371FDA"/>
    <w:rsid w:val="0039520A"/>
    <w:rsid w:val="003B6D37"/>
    <w:rsid w:val="003D2E03"/>
    <w:rsid w:val="003D5818"/>
    <w:rsid w:val="003F4784"/>
    <w:rsid w:val="00415C0E"/>
    <w:rsid w:val="00424943"/>
    <w:rsid w:val="00426A46"/>
    <w:rsid w:val="0042727E"/>
    <w:rsid w:val="0043175C"/>
    <w:rsid w:val="00437296"/>
    <w:rsid w:val="00442D3D"/>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5109B3"/>
    <w:rsid w:val="00517C46"/>
    <w:rsid w:val="00524EFD"/>
    <w:rsid w:val="00527CD9"/>
    <w:rsid w:val="00566C94"/>
    <w:rsid w:val="00572067"/>
    <w:rsid w:val="00573562"/>
    <w:rsid w:val="00573966"/>
    <w:rsid w:val="0057546C"/>
    <w:rsid w:val="00590ECE"/>
    <w:rsid w:val="00591534"/>
    <w:rsid w:val="005A32B6"/>
    <w:rsid w:val="005B041A"/>
    <w:rsid w:val="005C0E90"/>
    <w:rsid w:val="005C1E09"/>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C3E06"/>
    <w:rsid w:val="006D010F"/>
    <w:rsid w:val="006E4479"/>
    <w:rsid w:val="006E49F5"/>
    <w:rsid w:val="006E6D00"/>
    <w:rsid w:val="006F66C9"/>
    <w:rsid w:val="006F74B7"/>
    <w:rsid w:val="007013C8"/>
    <w:rsid w:val="0070654D"/>
    <w:rsid w:val="00716BFB"/>
    <w:rsid w:val="00727C84"/>
    <w:rsid w:val="00740BB2"/>
    <w:rsid w:val="00741EE1"/>
    <w:rsid w:val="0074338E"/>
    <w:rsid w:val="00753836"/>
    <w:rsid w:val="0075393C"/>
    <w:rsid w:val="00753CCD"/>
    <w:rsid w:val="00754592"/>
    <w:rsid w:val="00776C08"/>
    <w:rsid w:val="00785B0E"/>
    <w:rsid w:val="007A40EB"/>
    <w:rsid w:val="007B0400"/>
    <w:rsid w:val="007B49AA"/>
    <w:rsid w:val="007B5167"/>
    <w:rsid w:val="007C219A"/>
    <w:rsid w:val="007C5EA6"/>
    <w:rsid w:val="007D66D1"/>
    <w:rsid w:val="007E1DA8"/>
    <w:rsid w:val="007E2167"/>
    <w:rsid w:val="007E5E50"/>
    <w:rsid w:val="007E5EC5"/>
    <w:rsid w:val="007E7E8E"/>
    <w:rsid w:val="007F1335"/>
    <w:rsid w:val="007F2A37"/>
    <w:rsid w:val="007F3BE7"/>
    <w:rsid w:val="007F6C26"/>
    <w:rsid w:val="00800F72"/>
    <w:rsid w:val="00801984"/>
    <w:rsid w:val="00806294"/>
    <w:rsid w:val="00811795"/>
    <w:rsid w:val="00813208"/>
    <w:rsid w:val="00815157"/>
    <w:rsid w:val="00815F8F"/>
    <w:rsid w:val="008219E1"/>
    <w:rsid w:val="0083348E"/>
    <w:rsid w:val="008334AE"/>
    <w:rsid w:val="00835573"/>
    <w:rsid w:val="00836FED"/>
    <w:rsid w:val="0083724E"/>
    <w:rsid w:val="00841D53"/>
    <w:rsid w:val="008446FA"/>
    <w:rsid w:val="00845CD2"/>
    <w:rsid w:val="00852B0D"/>
    <w:rsid w:val="0085425A"/>
    <w:rsid w:val="0085679A"/>
    <w:rsid w:val="0085726E"/>
    <w:rsid w:val="008575E3"/>
    <w:rsid w:val="008616F6"/>
    <w:rsid w:val="00864B7F"/>
    <w:rsid w:val="00881692"/>
    <w:rsid w:val="008858FF"/>
    <w:rsid w:val="0089075B"/>
    <w:rsid w:val="008A62DA"/>
    <w:rsid w:val="008A6576"/>
    <w:rsid w:val="008A6D3B"/>
    <w:rsid w:val="008B0BDC"/>
    <w:rsid w:val="008B3CC5"/>
    <w:rsid w:val="008B52CD"/>
    <w:rsid w:val="008C4AAE"/>
    <w:rsid w:val="008C7C4D"/>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50961"/>
    <w:rsid w:val="00954B2C"/>
    <w:rsid w:val="009659AA"/>
    <w:rsid w:val="0096626E"/>
    <w:rsid w:val="00966C5C"/>
    <w:rsid w:val="00973104"/>
    <w:rsid w:val="009842F6"/>
    <w:rsid w:val="009856D6"/>
    <w:rsid w:val="00995BF0"/>
    <w:rsid w:val="009A16D5"/>
    <w:rsid w:val="009A353D"/>
    <w:rsid w:val="009B0B77"/>
    <w:rsid w:val="009B511E"/>
    <w:rsid w:val="009B5215"/>
    <w:rsid w:val="009C6C86"/>
    <w:rsid w:val="009D37D3"/>
    <w:rsid w:val="00A16E6C"/>
    <w:rsid w:val="00A30819"/>
    <w:rsid w:val="00A318BD"/>
    <w:rsid w:val="00A33C49"/>
    <w:rsid w:val="00A40F60"/>
    <w:rsid w:val="00A44E3D"/>
    <w:rsid w:val="00A45598"/>
    <w:rsid w:val="00A70AB2"/>
    <w:rsid w:val="00A72D2E"/>
    <w:rsid w:val="00A74447"/>
    <w:rsid w:val="00A74CE5"/>
    <w:rsid w:val="00A77500"/>
    <w:rsid w:val="00A8536F"/>
    <w:rsid w:val="00A911E7"/>
    <w:rsid w:val="00A92170"/>
    <w:rsid w:val="00A939D9"/>
    <w:rsid w:val="00AB687B"/>
    <w:rsid w:val="00AB77AA"/>
    <w:rsid w:val="00AC1794"/>
    <w:rsid w:val="00AC4748"/>
    <w:rsid w:val="00AD5259"/>
    <w:rsid w:val="00AE1A02"/>
    <w:rsid w:val="00B01D36"/>
    <w:rsid w:val="00B02FF0"/>
    <w:rsid w:val="00B078CD"/>
    <w:rsid w:val="00B129C1"/>
    <w:rsid w:val="00B20712"/>
    <w:rsid w:val="00B36AB4"/>
    <w:rsid w:val="00B43238"/>
    <w:rsid w:val="00B45DD3"/>
    <w:rsid w:val="00B46538"/>
    <w:rsid w:val="00B54B90"/>
    <w:rsid w:val="00B6434C"/>
    <w:rsid w:val="00B64FA8"/>
    <w:rsid w:val="00B73582"/>
    <w:rsid w:val="00B75216"/>
    <w:rsid w:val="00B755A2"/>
    <w:rsid w:val="00B75C1E"/>
    <w:rsid w:val="00B9104C"/>
    <w:rsid w:val="00B91D52"/>
    <w:rsid w:val="00B93FC9"/>
    <w:rsid w:val="00B9490F"/>
    <w:rsid w:val="00BA0016"/>
    <w:rsid w:val="00BA1ACD"/>
    <w:rsid w:val="00BD09F8"/>
    <w:rsid w:val="00BD7278"/>
    <w:rsid w:val="00BE2395"/>
    <w:rsid w:val="00BF2D2F"/>
    <w:rsid w:val="00BF3D06"/>
    <w:rsid w:val="00C005B2"/>
    <w:rsid w:val="00C1565C"/>
    <w:rsid w:val="00C21E0F"/>
    <w:rsid w:val="00C362CA"/>
    <w:rsid w:val="00C40286"/>
    <w:rsid w:val="00C56BB2"/>
    <w:rsid w:val="00C649A9"/>
    <w:rsid w:val="00C772C1"/>
    <w:rsid w:val="00C77976"/>
    <w:rsid w:val="00CA7176"/>
    <w:rsid w:val="00CC75B0"/>
    <w:rsid w:val="00CD2773"/>
    <w:rsid w:val="00CD3C04"/>
    <w:rsid w:val="00CD52C7"/>
    <w:rsid w:val="00CE01BA"/>
    <w:rsid w:val="00CE143B"/>
    <w:rsid w:val="00CE3A91"/>
    <w:rsid w:val="00D04CD5"/>
    <w:rsid w:val="00D07DBA"/>
    <w:rsid w:val="00D15790"/>
    <w:rsid w:val="00D207C8"/>
    <w:rsid w:val="00D23C16"/>
    <w:rsid w:val="00D27003"/>
    <w:rsid w:val="00D270FD"/>
    <w:rsid w:val="00D324AD"/>
    <w:rsid w:val="00D56115"/>
    <w:rsid w:val="00D86ED8"/>
    <w:rsid w:val="00D926D0"/>
    <w:rsid w:val="00D9307A"/>
    <w:rsid w:val="00D95B8B"/>
    <w:rsid w:val="00DB08DA"/>
    <w:rsid w:val="00DB4322"/>
    <w:rsid w:val="00DD1D0C"/>
    <w:rsid w:val="00DD62E6"/>
    <w:rsid w:val="00DE186D"/>
    <w:rsid w:val="00DE4AC2"/>
    <w:rsid w:val="00DE4DD0"/>
    <w:rsid w:val="00E01EE5"/>
    <w:rsid w:val="00E0381D"/>
    <w:rsid w:val="00E167C7"/>
    <w:rsid w:val="00E30E5F"/>
    <w:rsid w:val="00E55B78"/>
    <w:rsid w:val="00E66527"/>
    <w:rsid w:val="00E74313"/>
    <w:rsid w:val="00E76361"/>
    <w:rsid w:val="00E84020"/>
    <w:rsid w:val="00E8452A"/>
    <w:rsid w:val="00EB53A2"/>
    <w:rsid w:val="00EB7A80"/>
    <w:rsid w:val="00EC47F6"/>
    <w:rsid w:val="00EC797B"/>
    <w:rsid w:val="00ED0C47"/>
    <w:rsid w:val="00EE6D6D"/>
    <w:rsid w:val="00EF08C9"/>
    <w:rsid w:val="00EF535E"/>
    <w:rsid w:val="00F10A48"/>
    <w:rsid w:val="00F15CD2"/>
    <w:rsid w:val="00F16595"/>
    <w:rsid w:val="00F22ECF"/>
    <w:rsid w:val="00F36922"/>
    <w:rsid w:val="00F471F7"/>
    <w:rsid w:val="00F47C8F"/>
    <w:rsid w:val="00F52717"/>
    <w:rsid w:val="00F66032"/>
    <w:rsid w:val="00F83B96"/>
    <w:rsid w:val="00F8441D"/>
    <w:rsid w:val="00F87C1E"/>
    <w:rsid w:val="00F9078A"/>
    <w:rsid w:val="00F958C2"/>
    <w:rsid w:val="00FA6FE9"/>
    <w:rsid w:val="00FA740E"/>
    <w:rsid w:val="00FC06C7"/>
    <w:rsid w:val="00FD5DB4"/>
    <w:rsid w:val="00FE1724"/>
    <w:rsid w:val="00FE375B"/>
    <w:rsid w:val="00FE753C"/>
    <w:rsid w:val="00FF2162"/>
    <w:rsid w:val="00FF2346"/>
    <w:rsid w:val="0CF963F0"/>
    <w:rsid w:val="0D4636F9"/>
    <w:rsid w:val="0E327544"/>
    <w:rsid w:val="14420AF8"/>
    <w:rsid w:val="23111F00"/>
    <w:rsid w:val="417A4D2F"/>
    <w:rsid w:val="45B61735"/>
    <w:rsid w:val="729433F7"/>
    <w:rsid w:val="7B0A408D"/>
    <w:rsid w:val="7F716D5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unhideWhenUsed="0" w:qFormat="1"/>
    <w:lsdException w:name="footer" w:semiHidden="0" w:unhideWhenUsed="0" w:qFormat="1"/>
    <w:lsdException w:name="caption" w:uiPriority="35" w:qFormat="1"/>
    <w:lsdException w:name="footnote reference"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qFormat/>
    <w:pPr>
      <w:tabs>
        <w:tab w:val="center" w:pos="4153"/>
        <w:tab w:val="right" w:pos="8306"/>
      </w:tabs>
      <w:snapToGrid w:val="0"/>
      <w:jc w:val="left"/>
    </w:pPr>
    <w:rPr>
      <w:rFonts w:ascii="Times New Roman" w:eastAsia="宋体" w:hAnsi="Times New Roman" w:cs="Times New Roman"/>
      <w:sz w:val="18"/>
      <w:szCs w:val="18"/>
    </w:rPr>
  </w:style>
  <w:style w:type="paragraph" w:styleId="a5">
    <w:name w:val="header"/>
    <w:basedOn w:val="a"/>
    <w:link w:val="Char1"/>
    <w:uiPriority w:val="99"/>
    <w:qFormat/>
    <w:pPr>
      <w:tabs>
        <w:tab w:val="center" w:pos="4153"/>
        <w:tab w:val="right" w:pos="8306"/>
      </w:tabs>
      <w:snapToGrid w:val="0"/>
    </w:pPr>
    <w:rPr>
      <w:rFonts w:ascii="Times New Roman" w:eastAsia="宋体" w:hAnsi="Times New Roman" w:cs="Times New Roman"/>
      <w:sz w:val="18"/>
      <w:szCs w:val="18"/>
    </w:rPr>
  </w:style>
  <w:style w:type="paragraph" w:styleId="1">
    <w:name w:val="toc 1"/>
    <w:basedOn w:val="a"/>
    <w:next w:val="a"/>
    <w:uiPriority w:val="39"/>
    <w:qFormat/>
    <w:rPr>
      <w:rFonts w:ascii="Times New Roman" w:eastAsia="宋体" w:hAnsi="Times New Roman" w:cs="Times New Roman"/>
      <w:szCs w:val="24"/>
    </w:rPr>
  </w:style>
  <w:style w:type="paragraph" w:styleId="a6">
    <w:name w:val="footnote text"/>
    <w:basedOn w:val="a"/>
    <w:link w:val="Char2"/>
    <w:uiPriority w:val="99"/>
    <w:semiHidden/>
    <w:unhideWhenUsed/>
    <w:qFormat/>
    <w:pPr>
      <w:snapToGrid w:val="0"/>
      <w:jc w:val="left"/>
    </w:pPr>
    <w:rPr>
      <w:rFonts w:ascii="Calibri" w:eastAsia="宋体" w:hAnsi="Calibri" w:cs="Times New Roman"/>
      <w:sz w:val="18"/>
      <w:szCs w:val="18"/>
    </w:rPr>
  </w:style>
  <w:style w:type="paragraph" w:styleId="2">
    <w:name w:val="toc 2"/>
    <w:basedOn w:val="a"/>
    <w:next w:val="a"/>
    <w:uiPriority w:val="39"/>
    <w:pPr>
      <w:ind w:leftChars="200" w:left="420"/>
    </w:pPr>
    <w:rPr>
      <w:rFonts w:ascii="Times New Roman" w:eastAsia="宋体" w:hAnsi="Times New Roman" w:cs="Times New Roman"/>
      <w:szCs w:val="24"/>
    </w:rPr>
  </w:style>
  <w:style w:type="table" w:styleId="a7">
    <w:name w:val="Table Grid"/>
    <w:basedOn w:val="a1"/>
    <w:qFormat/>
    <w:rPr>
      <w:rFonts w:ascii="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8">
    <w:name w:val="footnote reference"/>
    <w:uiPriority w:val="99"/>
    <w:semiHidden/>
    <w:unhideWhenUsed/>
    <w:qFormat/>
    <w:rPr>
      <w:vertAlign w:val="superscript"/>
    </w:rPr>
  </w:style>
  <w:style w:type="character" w:customStyle="1" w:styleId="Char1">
    <w:name w:val="页眉 Char"/>
    <w:basedOn w:val="a0"/>
    <w:link w:val="a5"/>
    <w:uiPriority w:val="99"/>
    <w:qFormat/>
    <w:rPr>
      <w:rFonts w:ascii="Times New Roman" w:eastAsia="宋体" w:hAnsi="Times New Roman" w:cs="Times New Roman"/>
      <w:sz w:val="18"/>
      <w:szCs w:val="18"/>
    </w:rPr>
  </w:style>
  <w:style w:type="character" w:customStyle="1" w:styleId="Char0">
    <w:name w:val="页脚 Char"/>
    <w:basedOn w:val="a0"/>
    <w:link w:val="a4"/>
    <w:uiPriority w:val="99"/>
    <w:qFormat/>
    <w:rPr>
      <w:rFonts w:ascii="Times New Roman" w:eastAsia="宋体" w:hAnsi="Times New Roman" w:cs="Times New Roman"/>
      <w:sz w:val="18"/>
      <w:szCs w:val="18"/>
    </w:rPr>
  </w:style>
  <w:style w:type="character" w:customStyle="1" w:styleId="Char">
    <w:name w:val="批注框文本 Char"/>
    <w:basedOn w:val="a0"/>
    <w:link w:val="a3"/>
    <w:uiPriority w:val="99"/>
    <w:semiHidden/>
    <w:qFormat/>
    <w:rPr>
      <w:sz w:val="18"/>
      <w:szCs w:val="18"/>
    </w:rPr>
  </w:style>
  <w:style w:type="paragraph" w:customStyle="1" w:styleId="Default">
    <w:name w:val="Default"/>
    <w:qFormat/>
    <w:pPr>
      <w:widowControl w:val="0"/>
      <w:autoSpaceDE w:val="0"/>
      <w:autoSpaceDN w:val="0"/>
      <w:adjustRightInd w:val="0"/>
    </w:pPr>
    <w:rPr>
      <w:rFonts w:ascii="Times New Roman" w:hAnsi="Times New Roman" w:cs="Times New Roman"/>
      <w:color w:val="000000"/>
      <w:sz w:val="24"/>
      <w:szCs w:val="24"/>
    </w:rPr>
  </w:style>
  <w:style w:type="character" w:customStyle="1" w:styleId="Char2">
    <w:name w:val="脚注文本 Char"/>
    <w:basedOn w:val="a0"/>
    <w:link w:val="a6"/>
    <w:uiPriority w:val="99"/>
    <w:semiHidden/>
    <w:qFormat/>
    <w:rPr>
      <w:rFonts w:ascii="Calibri" w:eastAsia="宋体" w:hAnsi="Calibri" w:cs="Times New Roman"/>
      <w:sz w:val="18"/>
      <w:szCs w:val="18"/>
    </w:rPr>
  </w:style>
  <w:style w:type="paragraph" w:customStyle="1" w:styleId="10">
    <w:name w:val="单元格样式1"/>
    <w:basedOn w:val="a"/>
    <w:qFormat/>
    <w:pPr>
      <w:widowControl/>
      <w:jc w:val="center"/>
    </w:pPr>
    <w:rPr>
      <w:rFonts w:ascii="方正书宋_GBK" w:eastAsia="方正书宋_GBK" w:hAnsi="方正书宋_GBK" w:cs="方正书宋_GBK"/>
      <w:b/>
      <w:kern w:val="0"/>
      <w:szCs w:val="24"/>
      <w:lang w:eastAsia="uk-UA"/>
    </w:rPr>
  </w:style>
  <w:style w:type="paragraph" w:customStyle="1" w:styleId="4">
    <w:name w:val="单元格样式4"/>
    <w:basedOn w:val="a"/>
    <w:qFormat/>
    <w:pPr>
      <w:widowControl/>
      <w:jc w:val="right"/>
    </w:pPr>
    <w:rPr>
      <w:rFonts w:ascii="方正书宋_GBK" w:eastAsia="方正书宋_GBK" w:hAnsi="方正书宋_GBK" w:cs="方正书宋_GBK"/>
      <w:kern w:val="0"/>
      <w:szCs w:val="24"/>
      <w:lang w:eastAsia="uk-UA"/>
    </w:rPr>
  </w:style>
  <w:style w:type="paragraph" w:customStyle="1" w:styleId="20">
    <w:name w:val="单元格样式2"/>
    <w:basedOn w:val="a"/>
    <w:qFormat/>
    <w:pPr>
      <w:widowControl/>
      <w:jc w:val="left"/>
    </w:pPr>
    <w:rPr>
      <w:rFonts w:ascii="方正书宋_GBK" w:eastAsia="方正书宋_GBK" w:hAnsi="方正书宋_GBK" w:cs="方正书宋_GBK"/>
      <w:kern w:val="0"/>
      <w:szCs w:val="24"/>
      <w:lang w:eastAsia="uk-UA"/>
    </w:rPr>
  </w:style>
  <w:style w:type="paragraph" w:customStyle="1" w:styleId="3">
    <w:name w:val="单元格样式3"/>
    <w:basedOn w:val="a"/>
    <w:qFormat/>
    <w:pPr>
      <w:widowControl/>
      <w:jc w:val="center"/>
    </w:pPr>
    <w:rPr>
      <w:rFonts w:ascii="方正书宋_GBK" w:eastAsia="方正书宋_GBK" w:hAnsi="方正书宋_GBK" w:cs="方正书宋_GBK"/>
      <w:kern w:val="0"/>
      <w:szCs w:val="24"/>
      <w:lang w:eastAsia="uk-UA"/>
    </w:rPr>
  </w:style>
  <w:style w:type="paragraph" w:customStyle="1" w:styleId="6">
    <w:name w:val="单元格样式6"/>
    <w:basedOn w:val="a"/>
    <w:qFormat/>
    <w:pPr>
      <w:widowControl/>
      <w:jc w:val="center"/>
    </w:pPr>
    <w:rPr>
      <w:rFonts w:ascii="方正书宋_GBK" w:eastAsia="方正书宋_GBK" w:hAnsi="方正书宋_GBK" w:cs="方正书宋_GBK"/>
      <w:b/>
      <w:kern w:val="0"/>
      <w:szCs w:val="24"/>
      <w:lang w:eastAsia="uk-UA"/>
    </w:rPr>
  </w:style>
  <w:style w:type="paragraph" w:customStyle="1" w:styleId="7">
    <w:name w:val="单元格样式7"/>
    <w:basedOn w:val="a"/>
    <w:qFormat/>
    <w:pPr>
      <w:widowControl/>
      <w:jc w:val="right"/>
    </w:pPr>
    <w:rPr>
      <w:rFonts w:ascii="方正书宋_GBK" w:eastAsia="方正书宋_GBK" w:hAnsi="方正书宋_GBK" w:cs="方正书宋_GBK"/>
      <w:b/>
      <w:kern w:val="0"/>
      <w:szCs w:val="24"/>
      <w:lang w:eastAsia="uk-UA"/>
    </w:rPr>
  </w:style>
  <w:style w:type="paragraph" w:customStyle="1" w:styleId="5">
    <w:name w:val="单元格样式5"/>
    <w:basedOn w:val="a"/>
    <w:qFormat/>
    <w:pPr>
      <w:widowControl/>
      <w:jc w:val="left"/>
    </w:pPr>
    <w:rPr>
      <w:rFonts w:ascii="方正书宋_GBK" w:eastAsia="方正书宋_GBK" w:hAnsi="方正书宋_GBK" w:cs="方正书宋_GBK"/>
      <w:b/>
      <w:kern w:val="0"/>
      <w:szCs w:val="24"/>
      <w:lang w:eastAsia="uk-UA"/>
    </w:rPr>
  </w:style>
  <w:style w:type="paragraph" w:customStyle="1" w:styleId="-">
    <w:name w:val="插入文本样式-插入总体目标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0">
    <w:name w:val="插入文本样式-插入职责分类绩效目标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1">
    <w:name w:val="插入文本样式-插入实现年度发展规划目标的保障措施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21">
    <w:name w:val="目录 21"/>
    <w:basedOn w:val="a"/>
    <w:qFormat/>
    <w:pPr>
      <w:widowControl/>
      <w:ind w:left="240"/>
      <w:jc w:val="left"/>
    </w:pPr>
    <w:rPr>
      <w:rFonts w:ascii="Times New Roman" w:eastAsia="Times New Roman" w:hAnsi="Times New Roman" w:cs="Times New Roman"/>
      <w:kern w:val="0"/>
      <w:sz w:val="24"/>
      <w:szCs w:val="24"/>
      <w:lang w:eastAsia="uk-UA"/>
    </w:rPr>
  </w:style>
  <w:style w:type="paragraph" w:customStyle="1" w:styleId="41">
    <w:name w:val="目录 41"/>
    <w:basedOn w:val="a"/>
    <w:qFormat/>
    <w:pPr>
      <w:widowControl/>
      <w:ind w:left="720"/>
      <w:jc w:val="left"/>
    </w:pPr>
    <w:rPr>
      <w:rFonts w:ascii="Times New Roman" w:eastAsia="Times New Roman" w:hAnsi="Times New Roman" w:cs="Times New Roman"/>
      <w:kern w:val="0"/>
      <w:sz w:val="24"/>
      <w:szCs w:val="24"/>
      <w:lang w:eastAsia="uk-UA"/>
    </w:rPr>
  </w:style>
  <w:style w:type="paragraph" w:customStyle="1" w:styleId="11">
    <w:name w:val="目录 11"/>
    <w:basedOn w:val="a"/>
    <w:qFormat/>
    <w:pPr>
      <w:widowControl/>
      <w:spacing w:before="120"/>
      <w:jc w:val="left"/>
    </w:pPr>
    <w:rPr>
      <w:rFonts w:ascii="Times New Roman" w:eastAsia="方正仿宋_GBK" w:hAnsi="Times New Roman" w:cs="Times New Roman"/>
      <w:color w:val="000000"/>
      <w:kern w:val="0"/>
      <w:sz w:val="28"/>
      <w:szCs w:val="24"/>
      <w:lang w:eastAsia="uk-UA"/>
    </w:rPr>
  </w:style>
  <w:style w:type="paragraph" w:styleId="a9">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A061C8-6803-47D7-B71B-774FC6DF4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1328</Words>
  <Characters>7570</Characters>
  <Application>Microsoft Office Word</Application>
  <DocSecurity>0</DocSecurity>
  <Lines>63</Lines>
  <Paragraphs>17</Paragraphs>
  <ScaleCrop>false</ScaleCrop>
  <Company>Microsoft</Company>
  <LinksUpToDate>false</LinksUpToDate>
  <CharactersWithSpaces>8881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Microsoft</cp:lastModifiedBy>
  <cp:revision>15</cp:revision>
  <cp:lastPrinted>2022-01-26T02:42:00Z</cp:lastPrinted>
  <dcterms:created xsi:type="dcterms:W3CDTF">2022-03-29T05:07:00Z</dcterms:created>
  <dcterms:modified xsi:type="dcterms:W3CDTF">2023-05-23T02:32:00Z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B8D6E8B97A32463EA7E68E04526E1F91</vt:lpwstr>
  </property>
</Properties>
</file>