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="方正小标宋简体" w:eastAsia="方正小标宋简体" w:cs="宋体-方正超大字符集"/>
          <w:bCs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="方正小标宋简体" w:eastAsia="方正小标宋简体" w:cs="宋体-方正超大字符集"/>
          <w:bCs/>
          <w:sz w:val="44"/>
          <w:szCs w:val="44"/>
        </w:rPr>
        <w:t>永清县</w:t>
      </w:r>
      <w:r>
        <w:rPr>
          <w:rFonts w:hint="eastAsia" w:ascii="方正小标宋简体" w:eastAsia="方正小标宋简体" w:cs="宋体-方正超大字符集"/>
          <w:bCs/>
          <w:sz w:val="44"/>
          <w:szCs w:val="44"/>
          <w:lang w:eastAsia="zh-CN"/>
        </w:rPr>
        <w:t>民政局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="方正小标宋简体" w:eastAsia="方正小标宋简体" w:cs="宋体-方正超大字符集"/>
          <w:bCs/>
          <w:sz w:val="44"/>
          <w:szCs w:val="44"/>
        </w:rPr>
      </w:pPr>
      <w:r>
        <w:rPr>
          <w:rFonts w:hint="eastAsia" w:ascii="方正小标宋简体" w:eastAsia="方正小标宋简体" w:cs="宋体-方正超大字符集"/>
          <w:bCs/>
          <w:sz w:val="44"/>
          <w:szCs w:val="44"/>
        </w:rPr>
        <w:t>202</w:t>
      </w:r>
      <w:r>
        <w:rPr>
          <w:rFonts w:ascii="方正小标宋简体" w:eastAsia="方正小标宋简体" w:cs="宋体-方正超大字符集"/>
          <w:bCs/>
          <w:sz w:val="44"/>
          <w:szCs w:val="44"/>
        </w:rPr>
        <w:t>2</w:t>
      </w:r>
      <w:r>
        <w:rPr>
          <w:rFonts w:hint="eastAsia" w:ascii="方正小标宋简体" w:eastAsia="方正小标宋简体" w:cs="宋体-方正超大字符集"/>
          <w:bCs/>
          <w:sz w:val="44"/>
          <w:szCs w:val="44"/>
        </w:rPr>
        <w:t>年部门预算信息公开目录</w:t>
      </w:r>
    </w:p>
    <w:p>
      <w:pPr>
        <w:rPr>
          <w:rFonts w:hint="eastAsia" w:ascii="黑体" w:eastAsia="黑体" w:cs="仿宋_GB2312"/>
          <w:sz w:val="32"/>
          <w:szCs w:val="32"/>
        </w:rPr>
      </w:pPr>
      <w:r>
        <w:rPr>
          <w:rFonts w:hint="eastAsia" w:ascii="黑体" w:eastAsia="黑体" w:cs="仿宋_GB2312"/>
          <w:sz w:val="32"/>
          <w:szCs w:val="32"/>
        </w:rPr>
        <w:t>一、202</w:t>
      </w:r>
      <w:r>
        <w:rPr>
          <w:rFonts w:ascii="黑体" w:eastAsia="黑体" w:cs="仿宋_GB2312"/>
          <w:sz w:val="32"/>
          <w:szCs w:val="32"/>
        </w:rPr>
        <w:t>2</w:t>
      </w:r>
      <w:r>
        <w:rPr>
          <w:rFonts w:hint="eastAsia" w:ascii="黑体" w:eastAsia="黑体" w:cs="仿宋_GB2312"/>
          <w:sz w:val="32"/>
          <w:szCs w:val="32"/>
        </w:rPr>
        <w:t>年部门预算公开表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部门预算收支总表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部门预算收入总表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部门预算支出总表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部门预算财政拨款收支总表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部门预算一般公共预算财政拨款支出表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部门预算一般公共预算财政拨款基本支出表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部门预算政府性基金预算财政拨款支出表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部门预算国有资本经营预算财政拨款支出表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部门预算财政拨款“三公”经费支出表</w:t>
      </w:r>
    </w:p>
    <w:p>
      <w:pPr>
        <w:ind w:firstLine="640" w:firstLineChars="200"/>
        <w:rPr>
          <w:rFonts w:hint="eastAsia" w:ascii="黑体" w:eastAsia="黑体" w:cs="仿宋_GB2312"/>
          <w:sz w:val="32"/>
          <w:szCs w:val="32"/>
        </w:rPr>
      </w:pPr>
      <w:r>
        <w:rPr>
          <w:rFonts w:hint="eastAsia" w:ascii="黑体" w:eastAsia="黑体" w:cs="仿宋_GB2312"/>
          <w:sz w:val="32"/>
          <w:szCs w:val="32"/>
        </w:rPr>
        <w:t>二、202</w:t>
      </w:r>
      <w:r>
        <w:rPr>
          <w:rFonts w:ascii="黑体" w:eastAsia="黑体" w:cs="仿宋_GB2312"/>
          <w:sz w:val="32"/>
          <w:szCs w:val="32"/>
        </w:rPr>
        <w:t>2</w:t>
      </w:r>
      <w:r>
        <w:rPr>
          <w:rFonts w:hint="eastAsia" w:ascii="黑体" w:eastAsia="黑体" w:cs="仿宋_GB2312"/>
          <w:sz w:val="32"/>
          <w:szCs w:val="32"/>
        </w:rPr>
        <w:t>年部门预算公开情况说明</w:t>
      </w:r>
    </w:p>
    <w:p>
      <w:pPr>
        <w:numPr>
          <w:ilvl w:val="0"/>
          <w:numId w:val="2"/>
        </w:num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部门职责及机构设置情况</w:t>
      </w:r>
    </w:p>
    <w:p>
      <w:pPr>
        <w:ind w:firstLine="64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2、部门预算安排的总体情况</w:t>
      </w:r>
    </w:p>
    <w:p>
      <w:pPr>
        <w:ind w:firstLine="640" w:firstLineChars="200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3、机关运行经费安排情况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4、财政拨款“三公”经费预算情况及增减变化原因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5、预算绩效信息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6、政府采购预算情况</w:t>
      </w:r>
    </w:p>
    <w:p>
      <w:pPr>
        <w:autoSpaceDE w:val="0"/>
        <w:autoSpaceDN w:val="0"/>
        <w:adjustRightInd w:val="0"/>
        <w:jc w:val="left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 xml:space="preserve">    7、国有资产信息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8、名词解释</w:t>
      </w:r>
    </w:p>
    <w:p>
      <w:pPr>
        <w:autoSpaceDE w:val="0"/>
        <w:autoSpaceDN w:val="0"/>
        <w:adjustRightInd w:val="0"/>
        <w:ind w:firstLine="640" w:firstLineChars="200"/>
        <w:jc w:val="left"/>
        <w:rPr>
          <w:rFonts w:hint="eastAsia"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9、其他需要说明的事项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宋体-方正超大字符集">
    <w:altName w:val="宋体"/>
    <w:panose1 w:val="00000000000000000000"/>
    <w:charset w:val="86"/>
    <w:family w:val="script"/>
    <w:pitch w:val="default"/>
    <w:sig w:usb0="00000001" w:usb1="080E0000" w:usb2="0000001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9A8F38"/>
    <w:multiLevelType w:val="singleLevel"/>
    <w:tmpl w:val="589A8F38"/>
    <w:lvl w:ilvl="0" w:tentative="0">
      <w:start w:val="1"/>
      <w:numFmt w:val="decimal"/>
      <w:suff w:val="nothing"/>
      <w:lvlText w:val="%1、"/>
      <w:lvlJc w:val="left"/>
      <w:pPr>
        <w:tabs>
          <w:tab w:val="left" w:pos="0"/>
        </w:tabs>
        <w:ind w:left="0" w:firstLine="0"/>
      </w:pPr>
    </w:lvl>
  </w:abstractNum>
  <w:abstractNum w:abstractNumId="1">
    <w:nsid w:val="589A9132"/>
    <w:multiLevelType w:val="singleLevel"/>
    <w:tmpl w:val="589A9132"/>
    <w:lvl w:ilvl="0" w:tentative="0">
      <w:start w:val="1"/>
      <w:numFmt w:val="decimal"/>
      <w:suff w:val="nothing"/>
      <w:lvlText w:val="%1、"/>
      <w:lvlJc w:val="left"/>
      <w:pPr>
        <w:tabs>
          <w:tab w:val="left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BB9"/>
    <w:rsid w:val="00830FE7"/>
    <w:rsid w:val="009874EF"/>
    <w:rsid w:val="00CA31F6"/>
    <w:rsid w:val="00CC5DB4"/>
    <w:rsid w:val="00D10087"/>
    <w:rsid w:val="00D47EE2"/>
    <w:rsid w:val="00E449DF"/>
    <w:rsid w:val="00E5459A"/>
    <w:rsid w:val="00FC773F"/>
    <w:rsid w:val="14630007"/>
    <w:rsid w:val="1AEF1334"/>
    <w:rsid w:val="50EC4E71"/>
    <w:rsid w:val="6859418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-方正超大字符集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iPriority w:val="0"/>
  </w:style>
  <w:style w:type="table" w:default="1" w:styleId="4">
    <w:name w:val="Normal Table"/>
    <w:semiHidden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271</Words>
  <Characters>280</Characters>
  <Lines>2</Lines>
  <Paragraphs>1</Paragraphs>
  <TotalTime>0</TotalTime>
  <ScaleCrop>false</ScaleCrop>
  <LinksUpToDate>false</LinksUpToDate>
  <CharactersWithSpaces>284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2017-02-08T03:15:00Z</dcterms:created>
  <dc:creator>Administrator</dc:creator>
  <cp:lastModifiedBy>咪噜咪噜</cp:lastModifiedBy>
  <dcterms:modified xsi:type="dcterms:W3CDTF">2022-05-18T10:33:36Z</dcterms:modified>
  <dc:title>河北省人大常委会办公厅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4C55154561654FB9BDD5EE1EC4C2325F</vt:lpwstr>
  </property>
</Properties>
</file>